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AE8" w:rsidRPr="002649FE" w:rsidRDefault="0071590C" w:rsidP="00A75AE8">
      <w:pPr>
        <w:tabs>
          <w:tab w:val="left" w:pos="142"/>
        </w:tabs>
        <w:jc w:val="center"/>
        <w:rPr>
          <w:rFonts w:ascii="Arial" w:hAnsi="Arial" w:cs="Arial"/>
          <w:sz w:val="24"/>
          <w:szCs w:val="24"/>
        </w:rPr>
      </w:pPr>
      <w:r>
        <w:rPr>
          <w:rFonts w:ascii="Arial" w:hAnsi="Arial" w:cs="Arial"/>
          <w:sz w:val="24"/>
          <w:szCs w:val="24"/>
        </w:rPr>
        <w:t xml:space="preserve">London Region </w:t>
      </w:r>
      <w:r w:rsidR="007E7356" w:rsidRPr="0071590C">
        <w:rPr>
          <w:rFonts w:ascii="Arial" w:hAnsi="Arial" w:cs="Arial"/>
          <w:sz w:val="24"/>
          <w:szCs w:val="24"/>
        </w:rPr>
        <w:t>North Central &amp; East</w:t>
      </w:r>
      <w:r w:rsidR="00A75AE8" w:rsidRPr="002649FE">
        <w:rPr>
          <w:rFonts w:ascii="Arial" w:hAnsi="Arial" w:cs="Arial"/>
          <w:sz w:val="24"/>
          <w:szCs w:val="24"/>
        </w:rPr>
        <w:t xml:space="preserve"> Area Team </w:t>
      </w:r>
    </w:p>
    <w:p w:rsidR="00511CF4" w:rsidRPr="002649FE" w:rsidRDefault="0071590C" w:rsidP="00A75AE8">
      <w:pPr>
        <w:tabs>
          <w:tab w:val="left" w:pos="142"/>
        </w:tabs>
        <w:jc w:val="center"/>
        <w:rPr>
          <w:rFonts w:ascii="Arial" w:hAnsi="Arial" w:cs="Arial"/>
          <w:sz w:val="24"/>
          <w:szCs w:val="24"/>
        </w:rPr>
      </w:pPr>
      <w:r>
        <w:rPr>
          <w:rFonts w:ascii="Arial" w:hAnsi="Arial" w:cs="Arial"/>
          <w:sz w:val="24"/>
          <w:szCs w:val="24"/>
        </w:rPr>
        <w:t xml:space="preserve">Complete and return to: </w:t>
      </w:r>
      <w:hyperlink r:id="rId10" w:history="1">
        <w:r w:rsidRPr="00BA28C2">
          <w:rPr>
            <w:rStyle w:val="Hyperlink"/>
            <w:rFonts w:ascii="Arial" w:hAnsi="Arial" w:cs="Arial"/>
            <w:sz w:val="24"/>
            <w:szCs w:val="24"/>
          </w:rPr>
          <w:t>england.lon-ne-claims@nhs.net</w:t>
        </w:r>
      </w:hyperlink>
      <w:r w:rsidR="00511CF4">
        <w:rPr>
          <w:rFonts w:ascii="Arial" w:hAnsi="Arial" w:cs="Arial"/>
          <w:sz w:val="24"/>
          <w:szCs w:val="24"/>
        </w:rPr>
        <w:t xml:space="preserve"> no later than 31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567A57">
        <w:rPr>
          <w:rFonts w:ascii="Arial" w:hAnsi="Arial" w:cs="Arial"/>
          <w:sz w:val="24"/>
          <w:szCs w:val="24"/>
        </w:rPr>
        <w:t>The Rise Group Practice</w:t>
      </w:r>
    </w:p>
    <w:p w:rsidR="00A75AE8" w:rsidRPr="002649FE" w:rsidRDefault="00A75AE8" w:rsidP="00A75AE8">
      <w:pPr>
        <w:tabs>
          <w:tab w:val="left" w:pos="142"/>
        </w:tabs>
        <w:rPr>
          <w:rFonts w:ascii="Arial" w:hAnsi="Arial" w:cs="Arial"/>
          <w:sz w:val="24"/>
          <w:szCs w:val="24"/>
        </w:rPr>
      </w:pPr>
    </w:p>
    <w:p w:rsidR="00A75AE8"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567A57">
        <w:rPr>
          <w:rFonts w:ascii="Arial" w:hAnsi="Arial" w:cs="Arial"/>
          <w:sz w:val="24"/>
          <w:szCs w:val="24"/>
        </w:rPr>
        <w:t>F83039</w:t>
      </w: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practice:</w:t>
      </w:r>
      <w:r w:rsidR="00F863FD">
        <w:rPr>
          <w:rFonts w:ascii="Arial" w:hAnsi="Arial" w:cs="Arial"/>
          <w:sz w:val="24"/>
          <w:szCs w:val="24"/>
        </w:rPr>
        <w:t xml:space="preserve">  </w:t>
      </w:r>
      <w:r w:rsidRPr="002649FE">
        <w:rPr>
          <w:rFonts w:ascii="Arial" w:hAnsi="Arial" w:cs="Arial"/>
          <w:sz w:val="24"/>
          <w:szCs w:val="24"/>
        </w:rPr>
        <w:t xml:space="preserve"> </w:t>
      </w:r>
      <w:r w:rsidR="00F14B40" w:rsidRPr="00F14B40">
        <w:rPr>
          <w:rFonts w:ascii="Arial" w:hAnsi="Arial" w:cs="Arial"/>
          <w:noProof/>
          <w:sz w:val="24"/>
          <w:szCs w:val="24"/>
        </w:rPr>
        <w:drawing>
          <wp:inline distT="0" distB="0" distL="0" distR="0" wp14:anchorId="0CE0D3BB" wp14:editId="282766C8">
            <wp:extent cx="906716" cy="476121"/>
            <wp:effectExtent l="0" t="0" r="8255" b="635"/>
            <wp:docPr id="1" name="Picture 1" descr="C:\Users\ian.huckle\Desktop\Signature Bit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n.huckle\Desktop\Signature Bitmap.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3497" cy="479682"/>
                    </a:xfrm>
                    <a:prstGeom prst="rect">
                      <a:avLst/>
                    </a:prstGeom>
                    <a:noFill/>
                    <a:ln>
                      <a:noFill/>
                    </a:ln>
                  </pic:spPr>
                </pic:pic>
              </a:graphicData>
            </a:graphic>
          </wp:inline>
        </w:drawing>
      </w:r>
      <w:r w:rsidRPr="002649FE">
        <w:rPr>
          <w:rFonts w:ascii="Arial" w:hAnsi="Arial" w:cs="Arial"/>
          <w:sz w:val="24"/>
          <w:szCs w:val="24"/>
        </w:rPr>
        <w:t xml:space="preserve">   </w:t>
      </w:r>
      <w:r w:rsidR="00673C0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bookmarkStart w:id="0" w:name="_GoBack"/>
      <w:bookmarkEnd w:id="0"/>
      <w:r w:rsidR="00F040A6">
        <w:rPr>
          <w:rFonts w:ascii="Arial" w:hAnsi="Arial" w:cs="Arial"/>
          <w:sz w:val="24"/>
          <w:szCs w:val="24"/>
        </w:rPr>
        <w:tab/>
      </w:r>
      <w:r w:rsidR="00567A57">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Date:</w:t>
      </w:r>
      <w:r w:rsidR="00567A57">
        <w:rPr>
          <w:rFonts w:ascii="Arial" w:hAnsi="Arial" w:cs="Arial"/>
          <w:sz w:val="24"/>
          <w:szCs w:val="24"/>
        </w:rPr>
        <w:t xml:space="preserve"> </w:t>
      </w:r>
      <w:r w:rsidR="000E6415">
        <w:rPr>
          <w:rFonts w:ascii="Arial" w:hAnsi="Arial" w:cs="Arial"/>
          <w:sz w:val="24"/>
          <w:szCs w:val="24"/>
        </w:rPr>
        <w:t>23/3/15</w:t>
      </w:r>
    </w:p>
    <w:p w:rsidR="00A75AE8" w:rsidRDefault="00A75AE8" w:rsidP="00A75AE8">
      <w:pPr>
        <w:tabs>
          <w:tab w:val="left" w:pos="142"/>
        </w:tabs>
        <w:rPr>
          <w:rFonts w:ascii="Arial" w:hAnsi="Arial" w:cs="Arial"/>
          <w:sz w:val="24"/>
          <w:szCs w:val="24"/>
        </w:rPr>
      </w:pPr>
    </w:p>
    <w:p w:rsidR="00F040A6" w:rsidRPr="002649FE" w:rsidRDefault="00F040A6" w:rsidP="00A75AE8">
      <w:pPr>
        <w:tabs>
          <w:tab w:val="left" w:pos="142"/>
        </w:tabs>
        <w:rPr>
          <w:rFonts w:ascii="Arial" w:hAnsi="Arial" w:cs="Arial"/>
          <w:sz w:val="24"/>
          <w:szCs w:val="24"/>
        </w:rPr>
      </w:pPr>
    </w:p>
    <w:p w:rsidR="00A75AE8" w:rsidRDefault="00A75AE8" w:rsidP="00A75AE8">
      <w:pPr>
        <w:tabs>
          <w:tab w:val="left" w:pos="142"/>
        </w:tabs>
        <w:rPr>
          <w:rFonts w:ascii="Arial" w:hAnsi="Arial" w:cs="Arial"/>
          <w:sz w:val="24"/>
          <w:szCs w:val="24"/>
        </w:rPr>
      </w:pPr>
      <w:r w:rsidRPr="002649FE">
        <w:rPr>
          <w:rFonts w:ascii="Arial" w:hAnsi="Arial" w:cs="Arial"/>
          <w:sz w:val="24"/>
          <w:szCs w:val="24"/>
        </w:rPr>
        <w:t>Si</w:t>
      </w:r>
      <w:r w:rsidR="00F040A6">
        <w:rPr>
          <w:rFonts w:ascii="Arial" w:hAnsi="Arial" w:cs="Arial"/>
          <w:sz w:val="24"/>
          <w:szCs w:val="24"/>
        </w:rPr>
        <w:t>gned on behalf of PPG:</w:t>
      </w:r>
      <w:r w:rsidR="00F040A6">
        <w:rPr>
          <w:rFonts w:ascii="Arial" w:hAnsi="Arial" w:cs="Arial"/>
          <w:sz w:val="24"/>
          <w:szCs w:val="24"/>
        </w:rPr>
        <w:tab/>
      </w:r>
      <w:r w:rsidR="00F724D3" w:rsidRPr="00F724D3">
        <w:rPr>
          <w:rFonts w:ascii="Brush Script MT" w:hAnsi="Brush Script MT" w:cs="Arial"/>
          <w:sz w:val="48"/>
          <w:szCs w:val="48"/>
        </w:rPr>
        <w:t>Colin Leys</w:t>
      </w:r>
      <w:r w:rsidR="00F724D3">
        <w:rPr>
          <w:rFonts w:ascii="Arial" w:hAnsi="Arial" w:cs="Arial"/>
          <w:sz w:val="24"/>
          <w:szCs w:val="24"/>
        </w:rPr>
        <w:t xml:space="preserve"> </w:t>
      </w:r>
      <w:r w:rsidR="00F724D3" w:rsidRPr="00F724D3">
        <w:rPr>
          <w:rFonts w:ascii="Arial" w:hAnsi="Arial" w:cs="Arial"/>
          <w:sz w:val="18"/>
          <w:szCs w:val="18"/>
        </w:rPr>
        <w:t>(signed electronically via e mail)</w:t>
      </w:r>
      <w:r w:rsidRPr="002649FE">
        <w:rPr>
          <w:rFonts w:ascii="Arial" w:hAnsi="Arial" w:cs="Arial"/>
          <w:sz w:val="24"/>
          <w:szCs w:val="24"/>
        </w:rPr>
        <w:tab/>
      </w:r>
      <w:r w:rsidR="00F863FD">
        <w:rPr>
          <w:rFonts w:ascii="Arial" w:hAnsi="Arial" w:cs="Arial"/>
          <w:sz w:val="24"/>
          <w:szCs w:val="24"/>
        </w:rPr>
        <w:tab/>
      </w:r>
      <w:r w:rsidR="00F724D3">
        <w:rPr>
          <w:rFonts w:ascii="Arial" w:hAnsi="Arial" w:cs="Arial"/>
          <w:sz w:val="24"/>
          <w:szCs w:val="24"/>
        </w:rPr>
        <w:t xml:space="preserve">    </w:t>
      </w:r>
      <w:r w:rsidR="00F724D3">
        <w:rPr>
          <w:rFonts w:ascii="Arial" w:hAnsi="Arial" w:cs="Arial"/>
          <w:sz w:val="24"/>
          <w:szCs w:val="24"/>
        </w:rPr>
        <w:tab/>
      </w:r>
      <w:r w:rsidR="003B0398">
        <w:rPr>
          <w:rFonts w:ascii="Arial" w:hAnsi="Arial" w:cs="Arial"/>
          <w:sz w:val="24"/>
          <w:szCs w:val="24"/>
        </w:rPr>
        <w:tab/>
      </w:r>
      <w:r w:rsidRPr="002649FE">
        <w:rPr>
          <w:rFonts w:ascii="Arial" w:hAnsi="Arial" w:cs="Arial"/>
          <w:sz w:val="24"/>
          <w:szCs w:val="24"/>
        </w:rPr>
        <w:t>Date:</w:t>
      </w:r>
      <w:r w:rsidR="00D36174">
        <w:rPr>
          <w:rFonts w:ascii="Arial" w:hAnsi="Arial" w:cs="Arial"/>
          <w:sz w:val="24"/>
          <w:szCs w:val="24"/>
        </w:rPr>
        <w:t xml:space="preserve"> </w:t>
      </w:r>
      <w:r w:rsidR="000E6415">
        <w:rPr>
          <w:rFonts w:ascii="Arial" w:hAnsi="Arial" w:cs="Arial"/>
          <w:sz w:val="24"/>
          <w:szCs w:val="24"/>
        </w:rPr>
        <w:t>17/3/15</w:t>
      </w:r>
    </w:p>
    <w:p w:rsidR="00F863FD" w:rsidRPr="002649FE" w:rsidRDefault="00F863FD"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F040A6">
              <w:rPr>
                <w:rFonts w:ascii="Arial" w:hAnsi="Arial" w:cs="Arial"/>
                <w:color w:val="auto"/>
              </w:rPr>
              <w:t xml:space="preserve"> </w:t>
            </w:r>
            <w:r w:rsidR="00567A57">
              <w:rPr>
                <w:rFonts w:ascii="Arial" w:hAnsi="Arial" w:cs="Arial"/>
                <w:color w:val="auto"/>
              </w:rPr>
              <w:t>YES</w:t>
            </w:r>
          </w:p>
          <w:p w:rsidR="00F040A6" w:rsidRPr="002649FE" w:rsidRDefault="00F040A6"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F040A6" w:rsidRDefault="00A75AE8" w:rsidP="00A243E1">
            <w:pPr>
              <w:pStyle w:val="Default"/>
              <w:tabs>
                <w:tab w:val="left" w:pos="142"/>
              </w:tabs>
              <w:rPr>
                <w:rFonts w:ascii="Arial" w:hAnsi="Arial" w:cs="Arial"/>
                <w:color w:val="auto"/>
              </w:rPr>
            </w:pPr>
            <w:r w:rsidRPr="002649FE">
              <w:rPr>
                <w:rFonts w:ascii="Arial" w:hAnsi="Arial" w:cs="Arial"/>
                <w:color w:val="auto"/>
              </w:rPr>
              <w:t>Method</w:t>
            </w:r>
            <w:r w:rsidR="00F040A6">
              <w:rPr>
                <w:rFonts w:ascii="Arial" w:hAnsi="Arial" w:cs="Arial"/>
                <w:color w:val="auto"/>
              </w:rPr>
              <w:t>(s)</w:t>
            </w:r>
            <w:r w:rsidRPr="002649FE">
              <w:rPr>
                <w:rFonts w:ascii="Arial" w:hAnsi="Arial" w:cs="Arial"/>
                <w:color w:val="auto"/>
              </w:rPr>
              <w:t xml:space="preserve"> of engagement with PPG: Face to face, Email, Other (please specify)</w:t>
            </w:r>
            <w:r w:rsidR="00567A57">
              <w:rPr>
                <w:rFonts w:ascii="Arial" w:hAnsi="Arial" w:cs="Arial"/>
                <w:color w:val="auto"/>
              </w:rPr>
              <w:t xml:space="preserve"> - E Mail and Face to Face at </w:t>
            </w:r>
            <w:r w:rsidR="00BC74BA">
              <w:rPr>
                <w:rFonts w:ascii="Arial" w:hAnsi="Arial" w:cs="Arial"/>
                <w:color w:val="auto"/>
              </w:rPr>
              <w:t xml:space="preserve">quarterly </w:t>
            </w:r>
            <w:r w:rsidR="00567A57">
              <w:rPr>
                <w:rFonts w:ascii="Arial" w:hAnsi="Arial" w:cs="Arial"/>
                <w:color w:val="auto"/>
              </w:rPr>
              <w:t>meetings</w:t>
            </w:r>
          </w:p>
          <w:p w:rsidR="003C2FB2" w:rsidRDefault="003C2FB2" w:rsidP="00A243E1">
            <w:pPr>
              <w:pStyle w:val="Default"/>
              <w:tabs>
                <w:tab w:val="left" w:pos="142"/>
              </w:tabs>
              <w:rPr>
                <w:rFonts w:ascii="Arial" w:hAnsi="Arial" w:cs="Arial"/>
                <w:color w:val="auto"/>
              </w:rPr>
            </w:pPr>
          </w:p>
          <w:p w:rsidR="00F040A6" w:rsidRPr="002649FE" w:rsidRDefault="00F040A6"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rPr>
            </w:pPr>
            <w:r w:rsidRPr="002649FE">
              <w:rPr>
                <w:rFonts w:ascii="Arial" w:hAnsi="Arial" w:cs="Arial"/>
              </w:rPr>
              <w:t>Number of members of PP</w:t>
            </w:r>
            <w:r w:rsidR="00567A57">
              <w:rPr>
                <w:rFonts w:ascii="Arial" w:hAnsi="Arial" w:cs="Arial"/>
              </w:rPr>
              <w:t>G:  29</w:t>
            </w:r>
            <w:r w:rsidR="003C2FB2">
              <w:rPr>
                <w:rFonts w:ascii="Arial" w:hAnsi="Arial" w:cs="Arial"/>
              </w:rPr>
              <w:t xml:space="preserve"> </w:t>
            </w:r>
            <w:r w:rsidR="003C2FB2" w:rsidRPr="003C2FB2">
              <w:rPr>
                <w:rFonts w:ascii="Arial" w:hAnsi="Arial" w:cs="Arial"/>
                <w:sz w:val="24"/>
              </w:rPr>
              <w:t xml:space="preserve"> </w:t>
            </w:r>
            <w:r w:rsidR="003C2FB2">
              <w:rPr>
                <w:rFonts w:ascii="Arial" w:hAnsi="Arial" w:cs="Arial"/>
              </w:rPr>
              <w:t xml:space="preserve">   </w:t>
            </w:r>
          </w:p>
          <w:p w:rsidR="003C2FB2" w:rsidRPr="002649FE" w:rsidRDefault="003C2FB2"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F863FD" w:rsidP="00A243E1">
                  <w:pPr>
                    <w:pStyle w:val="Default"/>
                    <w:tabs>
                      <w:tab w:val="left" w:pos="142"/>
                    </w:tabs>
                    <w:rPr>
                      <w:rFonts w:ascii="Arial" w:hAnsi="Arial" w:cs="Arial"/>
                    </w:rPr>
                  </w:pPr>
                  <w:r>
                    <w:rPr>
                      <w:rFonts w:ascii="Arial" w:hAnsi="Arial" w:cs="Arial"/>
                    </w:rPr>
                    <w:t>47</w:t>
                  </w:r>
                </w:p>
              </w:tc>
              <w:tc>
                <w:tcPr>
                  <w:tcW w:w="1985" w:type="dxa"/>
                </w:tcPr>
                <w:p w:rsidR="00A75AE8" w:rsidRPr="002649FE" w:rsidRDefault="00F863FD" w:rsidP="00F863FD">
                  <w:pPr>
                    <w:pStyle w:val="Default"/>
                    <w:tabs>
                      <w:tab w:val="left" w:pos="142"/>
                    </w:tabs>
                    <w:rPr>
                      <w:rFonts w:ascii="Arial" w:hAnsi="Arial" w:cs="Arial"/>
                    </w:rPr>
                  </w:pPr>
                  <w:r>
                    <w:rPr>
                      <w:rFonts w:ascii="Arial" w:hAnsi="Arial" w:cs="Arial"/>
                    </w:rPr>
                    <w:t>53</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F863FD" w:rsidP="00A243E1">
                  <w:pPr>
                    <w:pStyle w:val="Default"/>
                    <w:tabs>
                      <w:tab w:val="left" w:pos="142"/>
                    </w:tabs>
                    <w:rPr>
                      <w:rFonts w:ascii="Arial" w:hAnsi="Arial" w:cs="Arial"/>
                    </w:rPr>
                  </w:pPr>
                  <w:r>
                    <w:rPr>
                      <w:rFonts w:ascii="Arial" w:hAnsi="Arial" w:cs="Arial"/>
                    </w:rPr>
                    <w:t>42</w:t>
                  </w:r>
                </w:p>
              </w:tc>
              <w:tc>
                <w:tcPr>
                  <w:tcW w:w="1985" w:type="dxa"/>
                </w:tcPr>
                <w:p w:rsidR="00A75AE8" w:rsidRPr="002649FE" w:rsidRDefault="00F863FD" w:rsidP="00A243E1">
                  <w:pPr>
                    <w:pStyle w:val="Default"/>
                    <w:tabs>
                      <w:tab w:val="left" w:pos="142"/>
                    </w:tabs>
                    <w:rPr>
                      <w:rFonts w:ascii="Arial" w:hAnsi="Arial" w:cs="Arial"/>
                    </w:rPr>
                  </w:pPr>
                  <w:r>
                    <w:rPr>
                      <w:rFonts w:ascii="Arial" w:hAnsi="Arial" w:cs="Arial"/>
                    </w:rPr>
                    <w:t>58</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F863FD" w:rsidP="00A243E1">
                  <w:pPr>
                    <w:pStyle w:val="Default"/>
                    <w:tabs>
                      <w:tab w:val="left" w:pos="142"/>
                    </w:tabs>
                    <w:rPr>
                      <w:rFonts w:ascii="Arial" w:hAnsi="Arial" w:cs="Arial"/>
                    </w:rPr>
                  </w:pPr>
                  <w:r>
                    <w:rPr>
                      <w:rFonts w:ascii="Arial" w:hAnsi="Arial" w:cs="Arial"/>
                    </w:rPr>
                    <w:t>19</w:t>
                  </w:r>
                </w:p>
              </w:tc>
              <w:tc>
                <w:tcPr>
                  <w:tcW w:w="850" w:type="dxa"/>
                </w:tcPr>
                <w:p w:rsidR="00A75AE8" w:rsidRPr="002649FE" w:rsidRDefault="00F863FD" w:rsidP="00A243E1">
                  <w:pPr>
                    <w:pStyle w:val="Default"/>
                    <w:tabs>
                      <w:tab w:val="left" w:pos="142"/>
                    </w:tabs>
                    <w:rPr>
                      <w:rFonts w:ascii="Arial" w:hAnsi="Arial" w:cs="Arial"/>
                    </w:rPr>
                  </w:pPr>
                  <w:r>
                    <w:rPr>
                      <w:rFonts w:ascii="Arial" w:hAnsi="Arial" w:cs="Arial"/>
                    </w:rPr>
                    <w:t>27</w:t>
                  </w:r>
                </w:p>
              </w:tc>
              <w:tc>
                <w:tcPr>
                  <w:tcW w:w="851" w:type="dxa"/>
                </w:tcPr>
                <w:p w:rsidR="00A75AE8" w:rsidRPr="002649FE" w:rsidRDefault="00F863FD" w:rsidP="00A243E1">
                  <w:pPr>
                    <w:pStyle w:val="Default"/>
                    <w:tabs>
                      <w:tab w:val="left" w:pos="142"/>
                    </w:tabs>
                    <w:rPr>
                      <w:rFonts w:ascii="Arial" w:hAnsi="Arial" w:cs="Arial"/>
                    </w:rPr>
                  </w:pPr>
                  <w:r>
                    <w:rPr>
                      <w:rFonts w:ascii="Arial" w:hAnsi="Arial" w:cs="Arial"/>
                    </w:rPr>
                    <w:t>17</w:t>
                  </w:r>
                </w:p>
              </w:tc>
              <w:tc>
                <w:tcPr>
                  <w:tcW w:w="850" w:type="dxa"/>
                </w:tcPr>
                <w:p w:rsidR="00A75AE8" w:rsidRPr="002649FE" w:rsidRDefault="00F863FD" w:rsidP="00A243E1">
                  <w:pPr>
                    <w:pStyle w:val="Default"/>
                    <w:tabs>
                      <w:tab w:val="left" w:pos="142"/>
                    </w:tabs>
                    <w:rPr>
                      <w:rFonts w:ascii="Arial" w:hAnsi="Arial" w:cs="Arial"/>
                    </w:rPr>
                  </w:pPr>
                  <w:r>
                    <w:rPr>
                      <w:rFonts w:ascii="Arial" w:hAnsi="Arial" w:cs="Arial"/>
                    </w:rPr>
                    <w:t>15</w:t>
                  </w:r>
                </w:p>
              </w:tc>
              <w:tc>
                <w:tcPr>
                  <w:tcW w:w="851" w:type="dxa"/>
                </w:tcPr>
                <w:p w:rsidR="00A75AE8" w:rsidRPr="002649FE" w:rsidRDefault="00F863FD" w:rsidP="00A243E1">
                  <w:pPr>
                    <w:pStyle w:val="Default"/>
                    <w:tabs>
                      <w:tab w:val="left" w:pos="142"/>
                    </w:tabs>
                    <w:rPr>
                      <w:rFonts w:ascii="Arial" w:hAnsi="Arial" w:cs="Arial"/>
                    </w:rPr>
                  </w:pPr>
                  <w:r>
                    <w:rPr>
                      <w:rFonts w:ascii="Arial" w:hAnsi="Arial" w:cs="Arial"/>
                    </w:rPr>
                    <w:t>16</w:t>
                  </w:r>
                </w:p>
              </w:tc>
              <w:tc>
                <w:tcPr>
                  <w:tcW w:w="850" w:type="dxa"/>
                </w:tcPr>
                <w:p w:rsidR="00A75AE8" w:rsidRPr="002649FE" w:rsidRDefault="00F863FD" w:rsidP="00A243E1">
                  <w:pPr>
                    <w:pStyle w:val="Default"/>
                    <w:tabs>
                      <w:tab w:val="left" w:pos="142"/>
                    </w:tabs>
                    <w:rPr>
                      <w:rFonts w:ascii="Arial" w:hAnsi="Arial" w:cs="Arial"/>
                    </w:rPr>
                  </w:pPr>
                  <w:r>
                    <w:rPr>
                      <w:rFonts w:ascii="Arial" w:hAnsi="Arial" w:cs="Arial"/>
                    </w:rPr>
                    <w:t>12</w:t>
                  </w:r>
                </w:p>
              </w:tc>
              <w:tc>
                <w:tcPr>
                  <w:tcW w:w="851" w:type="dxa"/>
                </w:tcPr>
                <w:p w:rsidR="00A75AE8" w:rsidRPr="002649FE" w:rsidRDefault="00F863FD" w:rsidP="00A243E1">
                  <w:pPr>
                    <w:pStyle w:val="Default"/>
                    <w:tabs>
                      <w:tab w:val="left" w:pos="142"/>
                    </w:tabs>
                    <w:rPr>
                      <w:rFonts w:ascii="Arial" w:hAnsi="Arial" w:cs="Arial"/>
                    </w:rPr>
                  </w:pPr>
                  <w:r>
                    <w:rPr>
                      <w:rFonts w:ascii="Arial" w:hAnsi="Arial" w:cs="Arial"/>
                    </w:rPr>
                    <w:t>7</w:t>
                  </w:r>
                </w:p>
              </w:tc>
              <w:tc>
                <w:tcPr>
                  <w:tcW w:w="708" w:type="dxa"/>
                </w:tcPr>
                <w:p w:rsidR="00A75AE8" w:rsidRPr="002649FE" w:rsidRDefault="00F863FD" w:rsidP="00A243E1">
                  <w:pPr>
                    <w:pStyle w:val="Default"/>
                    <w:tabs>
                      <w:tab w:val="left" w:pos="142"/>
                    </w:tabs>
                    <w:rPr>
                      <w:rFonts w:ascii="Arial" w:hAnsi="Arial" w:cs="Arial"/>
                    </w:rPr>
                  </w:pPr>
                  <w:r>
                    <w:rPr>
                      <w:rFonts w:ascii="Arial" w:hAnsi="Arial" w:cs="Arial"/>
                    </w:rPr>
                    <w:t>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F863FD"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F863FD" w:rsidP="00A243E1">
                  <w:pPr>
                    <w:pStyle w:val="Default"/>
                    <w:tabs>
                      <w:tab w:val="left" w:pos="142"/>
                    </w:tabs>
                    <w:rPr>
                      <w:rFonts w:ascii="Arial" w:hAnsi="Arial" w:cs="Arial"/>
                    </w:rPr>
                  </w:pPr>
                  <w:r>
                    <w:rPr>
                      <w:rFonts w:ascii="Arial" w:hAnsi="Arial" w:cs="Arial"/>
                    </w:rPr>
                    <w:t>10</w:t>
                  </w:r>
                </w:p>
              </w:tc>
              <w:tc>
                <w:tcPr>
                  <w:tcW w:w="851" w:type="dxa"/>
                </w:tcPr>
                <w:p w:rsidR="00A75AE8" w:rsidRPr="002649FE" w:rsidRDefault="00F863FD" w:rsidP="00A243E1">
                  <w:pPr>
                    <w:pStyle w:val="Default"/>
                    <w:tabs>
                      <w:tab w:val="left" w:pos="142"/>
                    </w:tabs>
                    <w:rPr>
                      <w:rFonts w:ascii="Arial" w:hAnsi="Arial" w:cs="Arial"/>
                    </w:rPr>
                  </w:pPr>
                  <w:r>
                    <w:rPr>
                      <w:rFonts w:ascii="Arial" w:hAnsi="Arial" w:cs="Arial"/>
                    </w:rPr>
                    <w:t>31</w:t>
                  </w:r>
                </w:p>
              </w:tc>
              <w:tc>
                <w:tcPr>
                  <w:tcW w:w="850" w:type="dxa"/>
                </w:tcPr>
                <w:p w:rsidR="00A75AE8" w:rsidRPr="002649FE" w:rsidRDefault="00F863FD" w:rsidP="00A243E1">
                  <w:pPr>
                    <w:pStyle w:val="Default"/>
                    <w:tabs>
                      <w:tab w:val="left" w:pos="142"/>
                    </w:tabs>
                    <w:rPr>
                      <w:rFonts w:ascii="Arial" w:hAnsi="Arial" w:cs="Arial"/>
                    </w:rPr>
                  </w:pPr>
                  <w:r>
                    <w:rPr>
                      <w:rFonts w:ascii="Arial" w:hAnsi="Arial" w:cs="Arial"/>
                    </w:rPr>
                    <w:t>21</w:t>
                  </w:r>
                </w:p>
              </w:tc>
              <w:tc>
                <w:tcPr>
                  <w:tcW w:w="851" w:type="dxa"/>
                </w:tcPr>
                <w:p w:rsidR="00A75AE8" w:rsidRPr="002649FE" w:rsidRDefault="00F863FD" w:rsidP="00A243E1">
                  <w:pPr>
                    <w:pStyle w:val="Default"/>
                    <w:tabs>
                      <w:tab w:val="left" w:pos="142"/>
                    </w:tabs>
                    <w:rPr>
                      <w:rFonts w:ascii="Arial" w:hAnsi="Arial" w:cs="Arial"/>
                    </w:rPr>
                  </w:pPr>
                  <w:r>
                    <w:rPr>
                      <w:rFonts w:ascii="Arial" w:hAnsi="Arial" w:cs="Arial"/>
                    </w:rPr>
                    <w:t>10</w:t>
                  </w:r>
                </w:p>
              </w:tc>
              <w:tc>
                <w:tcPr>
                  <w:tcW w:w="850" w:type="dxa"/>
                </w:tcPr>
                <w:p w:rsidR="00A75AE8" w:rsidRPr="002649FE" w:rsidRDefault="00F863FD" w:rsidP="00A243E1">
                  <w:pPr>
                    <w:pStyle w:val="Default"/>
                    <w:tabs>
                      <w:tab w:val="left" w:pos="142"/>
                    </w:tabs>
                    <w:rPr>
                      <w:rFonts w:ascii="Arial" w:hAnsi="Arial" w:cs="Arial"/>
                    </w:rPr>
                  </w:pPr>
                  <w:r>
                    <w:rPr>
                      <w:rFonts w:ascii="Arial" w:hAnsi="Arial" w:cs="Arial"/>
                    </w:rPr>
                    <w:t>14</w:t>
                  </w:r>
                </w:p>
              </w:tc>
              <w:tc>
                <w:tcPr>
                  <w:tcW w:w="851" w:type="dxa"/>
                </w:tcPr>
                <w:p w:rsidR="00A75AE8" w:rsidRPr="002649FE" w:rsidRDefault="00F863FD" w:rsidP="00A243E1">
                  <w:pPr>
                    <w:pStyle w:val="Default"/>
                    <w:tabs>
                      <w:tab w:val="left" w:pos="142"/>
                    </w:tabs>
                    <w:rPr>
                      <w:rFonts w:ascii="Arial" w:hAnsi="Arial" w:cs="Arial"/>
                    </w:rPr>
                  </w:pPr>
                  <w:r>
                    <w:rPr>
                      <w:rFonts w:ascii="Arial" w:hAnsi="Arial" w:cs="Arial"/>
                    </w:rPr>
                    <w:t>7</w:t>
                  </w:r>
                </w:p>
              </w:tc>
              <w:tc>
                <w:tcPr>
                  <w:tcW w:w="708" w:type="dxa"/>
                </w:tcPr>
                <w:p w:rsidR="00A75AE8" w:rsidRPr="002649FE" w:rsidRDefault="00F863FD" w:rsidP="00A243E1">
                  <w:pPr>
                    <w:pStyle w:val="Default"/>
                    <w:tabs>
                      <w:tab w:val="left" w:pos="142"/>
                    </w:tabs>
                    <w:rPr>
                      <w:rFonts w:ascii="Arial" w:hAnsi="Arial" w:cs="Arial"/>
                    </w:rPr>
                  </w:pPr>
                  <w:r>
                    <w:rPr>
                      <w:rFonts w:ascii="Arial" w:hAnsi="Arial" w:cs="Arial"/>
                    </w:rPr>
                    <w:t>7</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2078</w:t>
                  </w:r>
                </w:p>
              </w:tc>
              <w:tc>
                <w:tcPr>
                  <w:tcW w:w="851" w:type="dxa"/>
                </w:tcPr>
                <w:p w:rsidR="00A75AE8" w:rsidRPr="002649FE" w:rsidRDefault="00F863FD" w:rsidP="00F863FD">
                  <w:pPr>
                    <w:pStyle w:val="Default"/>
                    <w:tabs>
                      <w:tab w:val="left" w:pos="142"/>
                    </w:tabs>
                    <w:rPr>
                      <w:rFonts w:ascii="Arial" w:hAnsi="Arial" w:cs="Arial"/>
                      <w:color w:val="auto"/>
                    </w:rPr>
                  </w:pPr>
                  <w:r>
                    <w:rPr>
                      <w:rFonts w:ascii="Arial" w:hAnsi="Arial" w:cs="Arial"/>
                      <w:color w:val="auto"/>
                    </w:rPr>
                    <w:t>296</w:t>
                  </w:r>
                </w:p>
              </w:tc>
              <w:tc>
                <w:tcPr>
                  <w:tcW w:w="1452"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933</w:t>
                  </w:r>
                </w:p>
              </w:tc>
              <w:tc>
                <w:tcPr>
                  <w:tcW w:w="1418" w:type="dxa"/>
                </w:tcPr>
                <w:p w:rsidR="00A75AE8" w:rsidRPr="002649FE" w:rsidRDefault="00F863FD" w:rsidP="00F863FD">
                  <w:pPr>
                    <w:pStyle w:val="Default"/>
                    <w:tabs>
                      <w:tab w:val="left" w:pos="142"/>
                      <w:tab w:val="left" w:pos="641"/>
                    </w:tabs>
                    <w:rPr>
                      <w:rFonts w:ascii="Arial" w:hAnsi="Arial" w:cs="Arial"/>
                      <w:color w:val="auto"/>
                    </w:rPr>
                  </w:pPr>
                  <w:r>
                    <w:rPr>
                      <w:rFonts w:ascii="Arial" w:hAnsi="Arial" w:cs="Arial"/>
                      <w:color w:val="auto"/>
                    </w:rPr>
                    <w:t>178</w:t>
                  </w:r>
                </w:p>
              </w:tc>
              <w:tc>
                <w:tcPr>
                  <w:tcW w:w="1843"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91</w:t>
                  </w:r>
                </w:p>
              </w:tc>
              <w:tc>
                <w:tcPr>
                  <w:tcW w:w="992"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59</w:t>
                  </w:r>
                </w:p>
              </w:tc>
              <w:tc>
                <w:tcPr>
                  <w:tcW w:w="992"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111</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F863FD" w:rsidP="00F863FD">
                  <w:pPr>
                    <w:pStyle w:val="Default"/>
                    <w:tabs>
                      <w:tab w:val="left" w:pos="142"/>
                    </w:tabs>
                    <w:rPr>
                      <w:rFonts w:ascii="Arial" w:hAnsi="Arial" w:cs="Arial"/>
                      <w:color w:val="auto"/>
                    </w:rPr>
                  </w:pPr>
                  <w:r>
                    <w:rPr>
                      <w:rFonts w:ascii="Arial" w:hAnsi="Arial" w:cs="Arial"/>
                      <w:color w:val="auto"/>
                    </w:rPr>
                    <w:t>18</w:t>
                  </w:r>
                </w:p>
              </w:tc>
              <w:tc>
                <w:tcPr>
                  <w:tcW w:w="851"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4</w:t>
                  </w:r>
                </w:p>
              </w:tc>
              <w:tc>
                <w:tcPr>
                  <w:tcW w:w="1452"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1</w:t>
                  </w:r>
                </w:p>
              </w:tc>
              <w:tc>
                <w:tcPr>
                  <w:tcW w:w="1418"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1</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F863FD" w:rsidP="00A243E1">
                  <w:pPr>
                    <w:pStyle w:val="Default"/>
                    <w:tabs>
                      <w:tab w:val="left" w:pos="142"/>
                    </w:tabs>
                    <w:rPr>
                      <w:rFonts w:ascii="Arial" w:hAnsi="Arial" w:cs="Arial"/>
                    </w:rPr>
                  </w:pPr>
                  <w:r>
                    <w:rPr>
                      <w:rFonts w:ascii="Arial" w:hAnsi="Arial" w:cs="Arial"/>
                    </w:rPr>
                    <w:t>50</w:t>
                  </w:r>
                </w:p>
              </w:tc>
              <w:tc>
                <w:tcPr>
                  <w:tcW w:w="1417" w:type="dxa"/>
                </w:tcPr>
                <w:p w:rsidR="00A75AE8" w:rsidRPr="002649FE" w:rsidRDefault="00F863FD" w:rsidP="00A243E1">
                  <w:pPr>
                    <w:pStyle w:val="Default"/>
                    <w:tabs>
                      <w:tab w:val="left" w:pos="142"/>
                    </w:tabs>
                    <w:rPr>
                      <w:rFonts w:ascii="Arial" w:hAnsi="Arial" w:cs="Arial"/>
                    </w:rPr>
                  </w:pPr>
                  <w:r>
                    <w:rPr>
                      <w:rFonts w:ascii="Arial" w:hAnsi="Arial" w:cs="Arial"/>
                    </w:rPr>
                    <w:t>12</w:t>
                  </w:r>
                </w:p>
              </w:tc>
              <w:tc>
                <w:tcPr>
                  <w:tcW w:w="1559" w:type="dxa"/>
                </w:tcPr>
                <w:p w:rsidR="00A75AE8" w:rsidRPr="002649FE" w:rsidRDefault="00F863FD" w:rsidP="00A243E1">
                  <w:pPr>
                    <w:pStyle w:val="Default"/>
                    <w:tabs>
                      <w:tab w:val="left" w:pos="142"/>
                    </w:tabs>
                    <w:rPr>
                      <w:rFonts w:ascii="Arial" w:hAnsi="Arial" w:cs="Arial"/>
                    </w:rPr>
                  </w:pPr>
                  <w:r>
                    <w:rPr>
                      <w:rFonts w:ascii="Arial" w:hAnsi="Arial" w:cs="Arial"/>
                    </w:rPr>
                    <w:t>91</w:t>
                  </w:r>
                </w:p>
              </w:tc>
              <w:tc>
                <w:tcPr>
                  <w:tcW w:w="1134"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28</w:t>
                  </w:r>
                </w:p>
              </w:tc>
              <w:tc>
                <w:tcPr>
                  <w:tcW w:w="993"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130</w:t>
                  </w:r>
                </w:p>
              </w:tc>
              <w:tc>
                <w:tcPr>
                  <w:tcW w:w="1134"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266</w:t>
                  </w:r>
                </w:p>
              </w:tc>
              <w:tc>
                <w:tcPr>
                  <w:tcW w:w="1417"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189</w:t>
                  </w:r>
                </w:p>
              </w:tc>
              <w:tc>
                <w:tcPr>
                  <w:tcW w:w="992"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263</w:t>
                  </w:r>
                </w:p>
              </w:tc>
              <w:tc>
                <w:tcPr>
                  <w:tcW w:w="851"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F863FD" w:rsidP="00A243E1">
                  <w:pPr>
                    <w:pStyle w:val="Default"/>
                    <w:tabs>
                      <w:tab w:val="left" w:pos="142"/>
                    </w:tabs>
                    <w:rPr>
                      <w:rFonts w:ascii="Arial" w:hAnsi="Arial" w:cs="Arial"/>
                      <w:color w:val="auto"/>
                    </w:rPr>
                  </w:pPr>
                  <w:r>
                    <w:rPr>
                      <w:rFonts w:ascii="Arial" w:hAnsi="Arial" w:cs="Arial"/>
                      <w:color w:val="auto"/>
                    </w:rPr>
                    <w:t>127</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F863FD" w:rsidP="00A243E1">
                  <w:pPr>
                    <w:pStyle w:val="Default"/>
                    <w:tabs>
                      <w:tab w:val="left" w:pos="142"/>
                    </w:tabs>
                    <w:rPr>
                      <w:rFonts w:ascii="Arial" w:hAnsi="Arial" w:cs="Arial"/>
                    </w:rPr>
                  </w:pPr>
                  <w:r>
                    <w:rPr>
                      <w:rFonts w:ascii="Arial" w:hAnsi="Arial" w:cs="Arial"/>
                    </w:rPr>
                    <w:t>1</w:t>
                  </w:r>
                </w:p>
              </w:tc>
              <w:tc>
                <w:tcPr>
                  <w:tcW w:w="1417" w:type="dxa"/>
                </w:tcPr>
                <w:p w:rsidR="00A75AE8" w:rsidRPr="002649FE" w:rsidRDefault="00F863FD" w:rsidP="00A243E1">
                  <w:pPr>
                    <w:pStyle w:val="Default"/>
                    <w:tabs>
                      <w:tab w:val="left" w:pos="142"/>
                    </w:tabs>
                    <w:rPr>
                      <w:rFonts w:ascii="Arial" w:hAnsi="Arial" w:cs="Arial"/>
                    </w:rPr>
                  </w:pPr>
                  <w:r>
                    <w:rPr>
                      <w:rFonts w:ascii="Arial" w:hAnsi="Arial" w:cs="Arial"/>
                    </w:rPr>
                    <w:t>1</w:t>
                  </w:r>
                </w:p>
              </w:tc>
              <w:tc>
                <w:tcPr>
                  <w:tcW w:w="1559" w:type="dxa"/>
                </w:tcPr>
                <w:p w:rsidR="00A75AE8" w:rsidRPr="002649FE" w:rsidRDefault="00F863FD"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F863FD"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F863FD"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F863FD" w:rsidP="00A243E1">
                  <w:pPr>
                    <w:pStyle w:val="Default"/>
                    <w:tabs>
                      <w:tab w:val="left" w:pos="142"/>
                    </w:tabs>
                    <w:rPr>
                      <w:rFonts w:ascii="Arial" w:hAnsi="Arial" w:cs="Arial"/>
                    </w:rPr>
                  </w:pPr>
                  <w:r>
                    <w:rPr>
                      <w:rFonts w:ascii="Arial" w:hAnsi="Arial" w:cs="Arial"/>
                    </w:rPr>
                    <w:t>1</w:t>
                  </w:r>
                </w:p>
              </w:tc>
              <w:tc>
                <w:tcPr>
                  <w:tcW w:w="1417" w:type="dxa"/>
                </w:tcPr>
                <w:p w:rsidR="00A75AE8" w:rsidRPr="002649FE" w:rsidRDefault="00F863FD" w:rsidP="00A243E1">
                  <w:pPr>
                    <w:pStyle w:val="Default"/>
                    <w:tabs>
                      <w:tab w:val="left" w:pos="142"/>
                    </w:tabs>
                    <w:rPr>
                      <w:rFonts w:ascii="Arial" w:hAnsi="Arial" w:cs="Arial"/>
                    </w:rPr>
                  </w:pPr>
                  <w:r>
                    <w:rPr>
                      <w:rFonts w:ascii="Arial" w:hAnsi="Arial" w:cs="Arial"/>
                    </w:rPr>
                    <w:t>1</w:t>
                  </w:r>
                </w:p>
              </w:tc>
              <w:tc>
                <w:tcPr>
                  <w:tcW w:w="992" w:type="dxa"/>
                </w:tcPr>
                <w:p w:rsidR="00A75AE8" w:rsidRPr="002649FE" w:rsidRDefault="00F863FD" w:rsidP="00A243E1">
                  <w:pPr>
                    <w:pStyle w:val="Default"/>
                    <w:tabs>
                      <w:tab w:val="left" w:pos="142"/>
                    </w:tabs>
                    <w:rPr>
                      <w:rFonts w:ascii="Arial" w:hAnsi="Arial" w:cs="Arial"/>
                    </w:rPr>
                  </w:pPr>
                  <w:r>
                    <w:rPr>
                      <w:rFonts w:ascii="Arial" w:hAnsi="Arial" w:cs="Arial"/>
                    </w:rPr>
                    <w:t>1</w:t>
                  </w:r>
                </w:p>
              </w:tc>
              <w:tc>
                <w:tcPr>
                  <w:tcW w:w="851" w:type="dxa"/>
                </w:tcPr>
                <w:p w:rsidR="00A75AE8" w:rsidRPr="002649FE" w:rsidRDefault="00F863FD"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F863FD" w:rsidP="00A243E1">
                  <w:pPr>
                    <w:pStyle w:val="Default"/>
                    <w:tabs>
                      <w:tab w:val="left" w:pos="142"/>
                    </w:tabs>
                    <w:rPr>
                      <w:rFonts w:ascii="Arial" w:hAnsi="Arial" w:cs="Arial"/>
                    </w:rPr>
                  </w:pPr>
                  <w:r>
                    <w:rPr>
                      <w:rFonts w:ascii="Arial" w:hAnsi="Arial" w:cs="Arial"/>
                    </w:rPr>
                    <w:t>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3C2FB2" w:rsidRPr="002649FE" w:rsidRDefault="003C2FB2" w:rsidP="00A243E1">
            <w:pPr>
              <w:tabs>
                <w:tab w:val="left" w:pos="142"/>
              </w:tabs>
              <w:rPr>
                <w:rFonts w:ascii="Arial" w:hAnsi="Arial" w:cs="Arial"/>
                <w:sz w:val="24"/>
                <w:szCs w:val="24"/>
              </w:rPr>
            </w:pPr>
          </w:p>
          <w:p w:rsidR="00A75AE8" w:rsidRPr="002649FE" w:rsidRDefault="00F863FD" w:rsidP="00F863FD">
            <w:pPr>
              <w:tabs>
                <w:tab w:val="left" w:pos="142"/>
              </w:tabs>
              <w:rPr>
                <w:rFonts w:ascii="Arial" w:hAnsi="Arial" w:cs="Arial"/>
                <w:b/>
                <w:sz w:val="24"/>
                <w:szCs w:val="24"/>
              </w:rPr>
            </w:pPr>
            <w:r w:rsidRPr="00F863FD">
              <w:rPr>
                <w:rFonts w:ascii="Arial" w:hAnsi="Arial" w:cs="Arial"/>
                <w:sz w:val="20"/>
              </w:rPr>
              <w:t xml:space="preserve">The group was advertised in our waiting room and on our website. All things being equal, this should have ensured that the membership reflected the community that we serve in terms of age, gender and ethnicity. Whilst the vast majority of our patients do speak English, we did have the poster translated into some of the most common languages we hear and this no doubt assisted take up. We also asked our patient facing staff to ensure all patients were aware of the opportunity, taking particular care to include those from minority groups. We were </w:t>
            </w:r>
            <w:r w:rsidR="000E6415">
              <w:rPr>
                <w:rFonts w:ascii="Arial" w:hAnsi="Arial" w:cs="Arial"/>
                <w:sz w:val="20"/>
              </w:rPr>
              <w:t>ready to become even more focus</w:t>
            </w:r>
            <w:r w:rsidRPr="00F863FD">
              <w:rPr>
                <w:rFonts w:ascii="Arial" w:hAnsi="Arial" w:cs="Arial"/>
                <w:sz w:val="20"/>
              </w:rPr>
              <w:t xml:space="preserve">ed should the need have arisen and had plans to translate into more languages and even go out into the community to advertise our group. In the event, the group which formed was, and remains, reflective of our patient base in terms of age, sex and ethnicity and we are fortunate to have such a good mix. </w:t>
            </w: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F040A6"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 xml:space="preserve">e.g. a large student population, significant number of jobseekers, large numbers of nursing homes, or a LGBT community? </w:t>
            </w:r>
          </w:p>
          <w:p w:rsidR="00F040A6" w:rsidRDefault="00F040A6" w:rsidP="00A243E1">
            <w:pPr>
              <w:tabs>
                <w:tab w:val="left" w:pos="142"/>
              </w:tabs>
              <w:rPr>
                <w:rFonts w:ascii="Arial" w:hAnsi="Arial" w:cs="Arial"/>
                <w:sz w:val="24"/>
                <w:szCs w:val="24"/>
              </w:rPr>
            </w:pPr>
          </w:p>
          <w:p w:rsidR="00A75AE8" w:rsidRPr="00F863FD" w:rsidRDefault="00567A57" w:rsidP="00A243E1">
            <w:pPr>
              <w:tabs>
                <w:tab w:val="left" w:pos="142"/>
              </w:tabs>
              <w:rPr>
                <w:rFonts w:ascii="Arial" w:hAnsi="Arial" w:cs="Arial"/>
                <w:sz w:val="20"/>
              </w:rPr>
            </w:pPr>
            <w:r w:rsidRPr="00F863FD">
              <w:rPr>
                <w:rFonts w:ascii="Arial" w:hAnsi="Arial" w:cs="Arial"/>
                <w:sz w:val="20"/>
              </w:rPr>
              <w:t>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Pr="002649FE" w:rsidRDefault="00567A57" w:rsidP="00A243E1">
            <w:pPr>
              <w:pStyle w:val="Default"/>
              <w:tabs>
                <w:tab w:val="left" w:pos="142"/>
              </w:tabs>
              <w:rPr>
                <w:rFonts w:ascii="Arial" w:hAnsi="Arial" w:cs="Arial"/>
              </w:rPr>
            </w:pPr>
            <w:r>
              <w:rPr>
                <w:rFonts w:ascii="Arial" w:hAnsi="Arial" w:cs="Arial"/>
              </w:rPr>
              <w:t>Patient Survey</w:t>
            </w:r>
          </w:p>
          <w:p w:rsidR="00A75AE8" w:rsidRPr="002649FE" w:rsidRDefault="00567A57" w:rsidP="00A243E1">
            <w:pPr>
              <w:pStyle w:val="Default"/>
              <w:tabs>
                <w:tab w:val="left" w:pos="142"/>
              </w:tabs>
              <w:rPr>
                <w:rFonts w:ascii="Arial" w:hAnsi="Arial" w:cs="Arial"/>
              </w:rPr>
            </w:pPr>
            <w:r>
              <w:rPr>
                <w:rFonts w:ascii="Arial" w:hAnsi="Arial" w:cs="Arial"/>
              </w:rPr>
              <w:t>Complaints</w:t>
            </w:r>
          </w:p>
          <w:p w:rsidR="00A75AE8" w:rsidRPr="002649FE" w:rsidRDefault="00567A57" w:rsidP="00A243E1">
            <w:pPr>
              <w:pStyle w:val="Default"/>
              <w:tabs>
                <w:tab w:val="left" w:pos="142"/>
              </w:tabs>
              <w:rPr>
                <w:rFonts w:ascii="Arial" w:hAnsi="Arial" w:cs="Arial"/>
              </w:rPr>
            </w:pPr>
            <w:r>
              <w:rPr>
                <w:rFonts w:ascii="Arial" w:hAnsi="Arial" w:cs="Arial"/>
              </w:rPr>
              <w:t>Website feedback</w:t>
            </w:r>
          </w:p>
          <w:p w:rsidR="00A75AE8" w:rsidRPr="002649FE" w:rsidRDefault="00567A57" w:rsidP="00A243E1">
            <w:pPr>
              <w:pStyle w:val="Default"/>
              <w:tabs>
                <w:tab w:val="left" w:pos="142"/>
              </w:tabs>
              <w:rPr>
                <w:rFonts w:ascii="Arial" w:hAnsi="Arial" w:cs="Arial"/>
              </w:rPr>
            </w:pPr>
            <w:r>
              <w:rPr>
                <w:rFonts w:ascii="Arial" w:hAnsi="Arial" w:cs="Arial"/>
              </w:rPr>
              <w:t>Friends and Family Test results</w:t>
            </w:r>
          </w:p>
          <w:p w:rsidR="00A75AE8" w:rsidRDefault="00567A57" w:rsidP="00A243E1">
            <w:pPr>
              <w:pStyle w:val="Default"/>
              <w:tabs>
                <w:tab w:val="left" w:pos="142"/>
              </w:tabs>
              <w:rPr>
                <w:rFonts w:ascii="Arial" w:hAnsi="Arial" w:cs="Arial"/>
              </w:rPr>
            </w:pPr>
            <w:r>
              <w:rPr>
                <w:rFonts w:ascii="Arial" w:hAnsi="Arial" w:cs="Arial"/>
              </w:rPr>
              <w:t xml:space="preserve">PPG </w:t>
            </w:r>
            <w:r w:rsidR="006909D4">
              <w:rPr>
                <w:rFonts w:ascii="Arial" w:hAnsi="Arial" w:cs="Arial"/>
              </w:rPr>
              <w:t xml:space="preserve">member </w:t>
            </w:r>
            <w:r>
              <w:rPr>
                <w:rFonts w:ascii="Arial" w:hAnsi="Arial" w:cs="Arial"/>
              </w:rPr>
              <w:t>experiences and feedback</w:t>
            </w:r>
          </w:p>
          <w:p w:rsidR="00F863FD" w:rsidRPr="002649FE" w:rsidRDefault="00F863FD"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A75AE8" w:rsidRDefault="00A75AE8" w:rsidP="00A243E1">
            <w:pPr>
              <w:pStyle w:val="Default"/>
              <w:tabs>
                <w:tab w:val="left" w:pos="142"/>
              </w:tabs>
              <w:rPr>
                <w:rFonts w:ascii="Arial" w:hAnsi="Arial" w:cs="Arial"/>
              </w:rPr>
            </w:pPr>
          </w:p>
          <w:p w:rsidR="00A75AE8" w:rsidRDefault="006909D4" w:rsidP="006909D4">
            <w:pPr>
              <w:pStyle w:val="Default"/>
              <w:tabs>
                <w:tab w:val="left" w:pos="142"/>
              </w:tabs>
              <w:rPr>
                <w:rFonts w:ascii="Arial" w:hAnsi="Arial" w:cs="Arial"/>
              </w:rPr>
            </w:pPr>
            <w:r>
              <w:rPr>
                <w:rFonts w:ascii="Arial" w:hAnsi="Arial" w:cs="Arial"/>
              </w:rPr>
              <w:t>The group agreed on formal annual reviews but progress and issues are discussed informally throughout the year as necessary.</w:t>
            </w:r>
          </w:p>
          <w:p w:rsidR="006909D4" w:rsidRPr="002649FE" w:rsidRDefault="006909D4" w:rsidP="006909D4">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F863FD" w:rsidRDefault="00567A57" w:rsidP="00A243E1">
            <w:pPr>
              <w:pStyle w:val="Default"/>
              <w:tabs>
                <w:tab w:val="left" w:pos="142"/>
              </w:tabs>
              <w:rPr>
                <w:rFonts w:ascii="Arial" w:hAnsi="Arial" w:cs="Arial"/>
                <w:szCs w:val="20"/>
              </w:rPr>
            </w:pPr>
            <w:r w:rsidRPr="00F863FD">
              <w:rPr>
                <w:rFonts w:ascii="Arial" w:hAnsi="Arial" w:cs="Arial"/>
                <w:szCs w:val="20"/>
              </w:rPr>
              <w:t>Telephone answering needs to be improved.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A75AE8" w:rsidRPr="002649FE" w:rsidRDefault="00A75AE8" w:rsidP="00A243E1">
            <w:pPr>
              <w:pStyle w:val="Default"/>
              <w:tabs>
                <w:tab w:val="left" w:pos="142"/>
              </w:tabs>
              <w:rPr>
                <w:rFonts w:ascii="Arial" w:hAnsi="Arial" w:cs="Arial"/>
                <w:sz w:val="24"/>
              </w:rPr>
            </w:pPr>
          </w:p>
          <w:p w:rsidR="00A75AE8" w:rsidRPr="00F863FD" w:rsidRDefault="00567A57" w:rsidP="00A243E1">
            <w:pPr>
              <w:pStyle w:val="Default"/>
              <w:tabs>
                <w:tab w:val="left" w:pos="142"/>
              </w:tabs>
              <w:rPr>
                <w:rFonts w:ascii="Arial" w:hAnsi="Arial" w:cs="Arial"/>
                <w:szCs w:val="20"/>
              </w:rPr>
            </w:pPr>
            <w:r w:rsidRPr="00F863FD">
              <w:rPr>
                <w:rFonts w:ascii="Arial" w:hAnsi="Arial" w:cs="Arial"/>
                <w:szCs w:val="20"/>
              </w:rPr>
              <w:t>We commissioned a new telephone system which make</w:t>
            </w:r>
            <w:r w:rsidR="000E6415">
              <w:rPr>
                <w:rFonts w:ascii="Arial" w:hAnsi="Arial" w:cs="Arial"/>
                <w:szCs w:val="20"/>
              </w:rPr>
              <w:t>s</w:t>
            </w:r>
            <w:r w:rsidRPr="00F863FD">
              <w:rPr>
                <w:rFonts w:ascii="Arial" w:hAnsi="Arial" w:cs="Arial"/>
                <w:szCs w:val="20"/>
              </w:rPr>
              <w:t xml:space="preserve"> it easier for </w:t>
            </w:r>
            <w:r w:rsidR="00F863FD">
              <w:rPr>
                <w:rFonts w:ascii="Arial" w:hAnsi="Arial" w:cs="Arial"/>
                <w:szCs w:val="20"/>
              </w:rPr>
              <w:t xml:space="preserve">us to manage call flows into the organisation. We enjoy functionality we have never had before. We </w:t>
            </w:r>
            <w:r w:rsidR="000E6415">
              <w:rPr>
                <w:rFonts w:ascii="Arial" w:hAnsi="Arial" w:cs="Arial"/>
                <w:szCs w:val="20"/>
              </w:rPr>
              <w:t>are</w:t>
            </w:r>
            <w:r w:rsidR="00F863FD">
              <w:rPr>
                <w:rFonts w:ascii="Arial" w:hAnsi="Arial" w:cs="Arial"/>
                <w:szCs w:val="20"/>
              </w:rPr>
              <w:t xml:space="preserve"> able to use IVR to route calls around the office, overflowing them to back up staff where necessary. For the first time, we enjoy a full suite of management information so we can monitor call flows both retrospectively and in real time which enable</w:t>
            </w:r>
            <w:r w:rsidR="000E6415">
              <w:rPr>
                <w:rFonts w:ascii="Arial" w:hAnsi="Arial" w:cs="Arial"/>
                <w:szCs w:val="20"/>
              </w:rPr>
              <w:t>s</w:t>
            </w:r>
            <w:r w:rsidR="00F863FD">
              <w:rPr>
                <w:rFonts w:ascii="Arial" w:hAnsi="Arial" w:cs="Arial"/>
                <w:szCs w:val="20"/>
              </w:rPr>
              <w:t xml:space="preserve"> us to roster staff and arrange call overflows to maximum effect.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0E6415" w:rsidRDefault="00D36174" w:rsidP="00A243E1">
            <w:pPr>
              <w:pStyle w:val="Default"/>
              <w:tabs>
                <w:tab w:val="left" w:pos="142"/>
              </w:tabs>
              <w:rPr>
                <w:rFonts w:ascii="Arial" w:hAnsi="Arial" w:cs="Arial"/>
                <w:szCs w:val="20"/>
              </w:rPr>
            </w:pPr>
            <w:r>
              <w:rPr>
                <w:rFonts w:ascii="Arial" w:hAnsi="Arial" w:cs="Arial"/>
                <w:szCs w:val="20"/>
              </w:rPr>
              <w:t>Whilst t</w:t>
            </w:r>
            <w:r w:rsidR="00553497">
              <w:rPr>
                <w:rFonts w:ascii="Arial" w:hAnsi="Arial" w:cs="Arial"/>
                <w:szCs w:val="20"/>
              </w:rPr>
              <w:t>he new system has</w:t>
            </w:r>
            <w:r>
              <w:rPr>
                <w:rFonts w:ascii="Arial" w:hAnsi="Arial" w:cs="Arial"/>
                <w:szCs w:val="20"/>
              </w:rPr>
              <w:t xml:space="preserve"> already</w:t>
            </w:r>
            <w:r w:rsidR="00553497">
              <w:rPr>
                <w:rFonts w:ascii="Arial" w:hAnsi="Arial" w:cs="Arial"/>
                <w:szCs w:val="20"/>
              </w:rPr>
              <w:t xml:space="preserve"> been installed and is up and running, it is currently working alongside our old number so i</w:t>
            </w:r>
            <w:r w:rsidR="00567A57" w:rsidRPr="00F863FD">
              <w:rPr>
                <w:rFonts w:ascii="Arial" w:hAnsi="Arial" w:cs="Arial"/>
                <w:szCs w:val="20"/>
              </w:rPr>
              <w:t>t is</w:t>
            </w:r>
            <w:r w:rsidR="00553497">
              <w:rPr>
                <w:rFonts w:ascii="Arial" w:hAnsi="Arial" w:cs="Arial"/>
                <w:szCs w:val="20"/>
              </w:rPr>
              <w:t xml:space="preserve"> difficult</w:t>
            </w:r>
            <w:r w:rsidR="00F863FD">
              <w:rPr>
                <w:rFonts w:ascii="Arial" w:hAnsi="Arial" w:cs="Arial"/>
                <w:szCs w:val="20"/>
              </w:rPr>
              <w:t xml:space="preserve"> to assess the impact </w:t>
            </w:r>
            <w:r w:rsidR="00553497">
              <w:rPr>
                <w:rFonts w:ascii="Arial" w:hAnsi="Arial" w:cs="Arial"/>
                <w:szCs w:val="20"/>
              </w:rPr>
              <w:t>it has had.</w:t>
            </w:r>
            <w:r w:rsidR="00F863FD">
              <w:rPr>
                <w:rFonts w:ascii="Arial" w:hAnsi="Arial" w:cs="Arial"/>
                <w:szCs w:val="20"/>
              </w:rPr>
              <w:t xml:space="preserve"> It has been publicised via posters in our waiting room and also by way of scrolling message on our wall board</w:t>
            </w:r>
            <w:r w:rsidR="000E6415">
              <w:rPr>
                <w:rFonts w:ascii="Arial" w:hAnsi="Arial" w:cs="Arial"/>
                <w:szCs w:val="20"/>
              </w:rPr>
              <w:t xml:space="preserve"> and</w:t>
            </w:r>
            <w:r w:rsidR="00F863FD">
              <w:rPr>
                <w:rFonts w:ascii="Arial" w:hAnsi="Arial" w:cs="Arial"/>
                <w:szCs w:val="20"/>
              </w:rPr>
              <w:t xml:space="preserve"> has also been reported on our website</w:t>
            </w:r>
            <w:r w:rsidR="000E6415">
              <w:rPr>
                <w:rFonts w:ascii="Arial" w:hAnsi="Arial" w:cs="Arial"/>
                <w:szCs w:val="20"/>
              </w:rPr>
              <w:t xml:space="preserve"> here </w:t>
            </w:r>
            <w:hyperlink r:id="rId12" w:history="1">
              <w:r w:rsidR="000E6415" w:rsidRPr="00C36832">
                <w:rPr>
                  <w:rStyle w:val="Hyperlink"/>
                  <w:rFonts w:ascii="Arial" w:hAnsi="Arial" w:cs="Arial"/>
                  <w:szCs w:val="20"/>
                </w:rPr>
                <w:t>http://www.therisegrouppractice.co.uk/ppg.asp</w:t>
              </w:r>
            </w:hyperlink>
            <w:r w:rsidR="000E6415">
              <w:rPr>
                <w:rFonts w:ascii="Arial" w:hAnsi="Arial" w:cs="Arial"/>
                <w:szCs w:val="20"/>
              </w:rPr>
              <w:t xml:space="preserve"> </w:t>
            </w:r>
          </w:p>
          <w:p w:rsidR="000E6415" w:rsidRDefault="000E6415" w:rsidP="00A243E1">
            <w:pPr>
              <w:pStyle w:val="Default"/>
              <w:tabs>
                <w:tab w:val="left" w:pos="142"/>
              </w:tabs>
              <w:rPr>
                <w:rFonts w:ascii="Arial" w:hAnsi="Arial" w:cs="Arial"/>
                <w:szCs w:val="20"/>
              </w:rPr>
            </w:pPr>
          </w:p>
          <w:p w:rsidR="00A75AE8" w:rsidRPr="00F863FD" w:rsidRDefault="000E6415" w:rsidP="00A243E1">
            <w:pPr>
              <w:pStyle w:val="Default"/>
              <w:tabs>
                <w:tab w:val="left" w:pos="142"/>
              </w:tabs>
              <w:rPr>
                <w:rFonts w:ascii="Arial" w:hAnsi="Arial" w:cs="Arial"/>
                <w:szCs w:val="20"/>
              </w:rPr>
            </w:pPr>
            <w:r>
              <w:rPr>
                <w:rFonts w:ascii="Arial" w:hAnsi="Arial" w:cs="Arial"/>
                <w:szCs w:val="20"/>
              </w:rPr>
              <w:t>The old system will be decommissioned on</w:t>
            </w:r>
            <w:r w:rsidR="00553497">
              <w:rPr>
                <w:rFonts w:ascii="Arial" w:hAnsi="Arial" w:cs="Arial"/>
                <w:szCs w:val="20"/>
              </w:rPr>
              <w:t xml:space="preserve"> 31</w:t>
            </w:r>
            <w:r w:rsidR="00553497" w:rsidRPr="00F863FD">
              <w:rPr>
                <w:rFonts w:ascii="Arial" w:hAnsi="Arial" w:cs="Arial"/>
                <w:szCs w:val="20"/>
                <w:vertAlign w:val="superscript"/>
              </w:rPr>
              <w:t>st</w:t>
            </w:r>
            <w:r w:rsidR="00553497">
              <w:rPr>
                <w:rFonts w:ascii="Arial" w:hAnsi="Arial" w:cs="Arial"/>
                <w:szCs w:val="20"/>
              </w:rPr>
              <w:t xml:space="preserve"> May and detailed feedback will be sought (and published) </w:t>
            </w:r>
            <w:r>
              <w:rPr>
                <w:rFonts w:ascii="Arial" w:hAnsi="Arial" w:cs="Arial"/>
                <w:szCs w:val="20"/>
              </w:rPr>
              <w:t>after that</w:t>
            </w:r>
            <w:r w:rsidR="00553497">
              <w:rPr>
                <w:rFonts w:ascii="Arial" w:hAnsi="Arial" w:cs="Arial"/>
                <w:szCs w:val="20"/>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3840"/>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F863FD" w:rsidRDefault="00567A57" w:rsidP="00A243E1">
            <w:pPr>
              <w:pStyle w:val="Default"/>
              <w:tabs>
                <w:tab w:val="left" w:pos="142"/>
              </w:tabs>
              <w:rPr>
                <w:rFonts w:ascii="Arial" w:hAnsi="Arial" w:cs="Arial"/>
                <w:szCs w:val="20"/>
              </w:rPr>
            </w:pPr>
            <w:r w:rsidRPr="00F863FD">
              <w:rPr>
                <w:rFonts w:ascii="Arial" w:hAnsi="Arial" w:cs="Arial"/>
                <w:szCs w:val="20"/>
              </w:rPr>
              <w:t>Too long to wait for an appointment</w:t>
            </w:r>
            <w:r w:rsidR="00F863FD">
              <w:rPr>
                <w:rFonts w:ascii="Arial" w:hAnsi="Arial" w:cs="Arial"/>
                <w:szCs w:val="20"/>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A75AE8" w:rsidRPr="002649FE" w:rsidRDefault="00A75AE8" w:rsidP="00A243E1">
            <w:pPr>
              <w:pStyle w:val="Default"/>
              <w:tabs>
                <w:tab w:val="left" w:pos="142"/>
              </w:tabs>
              <w:rPr>
                <w:rFonts w:ascii="Arial" w:hAnsi="Arial" w:cs="Arial"/>
                <w:sz w:val="24"/>
              </w:rPr>
            </w:pPr>
          </w:p>
          <w:p w:rsidR="00A75AE8" w:rsidRPr="00F863FD" w:rsidRDefault="00F863FD" w:rsidP="00A243E1">
            <w:pPr>
              <w:pStyle w:val="Default"/>
              <w:tabs>
                <w:tab w:val="left" w:pos="142"/>
              </w:tabs>
              <w:rPr>
                <w:rFonts w:ascii="Arial" w:hAnsi="Arial" w:cs="Arial"/>
                <w:szCs w:val="20"/>
              </w:rPr>
            </w:pPr>
            <w:r>
              <w:rPr>
                <w:rFonts w:ascii="Arial" w:hAnsi="Arial" w:cs="Arial"/>
                <w:szCs w:val="20"/>
              </w:rPr>
              <w:t xml:space="preserve">We have added </w:t>
            </w:r>
            <w:r w:rsidR="00567A57" w:rsidRPr="00F863FD">
              <w:rPr>
                <w:rFonts w:ascii="Arial" w:hAnsi="Arial" w:cs="Arial"/>
                <w:szCs w:val="20"/>
              </w:rPr>
              <w:t>an extra GP session</w:t>
            </w:r>
            <w:r>
              <w:rPr>
                <w:rFonts w:ascii="Arial" w:hAnsi="Arial" w:cs="Arial"/>
                <w:szCs w:val="20"/>
              </w:rPr>
              <w:t xml:space="preserve"> (on a Wednesday morning) </w:t>
            </w:r>
            <w:r w:rsidR="00567A57" w:rsidRPr="00F863FD">
              <w:rPr>
                <w:rFonts w:ascii="Arial" w:hAnsi="Arial" w:cs="Arial"/>
                <w:szCs w:val="20"/>
              </w:rPr>
              <w:t>and add</w:t>
            </w:r>
            <w:r>
              <w:rPr>
                <w:rFonts w:ascii="Arial" w:hAnsi="Arial" w:cs="Arial"/>
                <w:szCs w:val="20"/>
              </w:rPr>
              <w:t>itional</w:t>
            </w:r>
            <w:r w:rsidR="00567A57" w:rsidRPr="00F863FD">
              <w:rPr>
                <w:rFonts w:ascii="Arial" w:hAnsi="Arial" w:cs="Arial"/>
                <w:szCs w:val="20"/>
              </w:rPr>
              <w:t xml:space="preserve"> app</w:t>
            </w:r>
            <w:r>
              <w:rPr>
                <w:rFonts w:ascii="Arial" w:hAnsi="Arial" w:cs="Arial"/>
                <w:szCs w:val="20"/>
              </w:rPr>
              <w:t>ointmen</w:t>
            </w:r>
            <w:r w:rsidR="00567A57" w:rsidRPr="00F863FD">
              <w:rPr>
                <w:rFonts w:ascii="Arial" w:hAnsi="Arial" w:cs="Arial"/>
                <w:szCs w:val="20"/>
              </w:rPr>
              <w:t>t slots in the evenings</w:t>
            </w:r>
            <w:r>
              <w:rPr>
                <w:rFonts w:ascii="Arial" w:hAnsi="Arial" w:cs="Arial"/>
                <w:szCs w:val="20"/>
              </w:rPr>
              <w:t xml:space="preserve"> for both GPs and Nurses. We have al</w:t>
            </w:r>
            <w:r w:rsidR="00567A57" w:rsidRPr="00F863FD">
              <w:rPr>
                <w:rFonts w:ascii="Arial" w:hAnsi="Arial" w:cs="Arial"/>
                <w:szCs w:val="20"/>
              </w:rPr>
              <w:t xml:space="preserve">so removed </w:t>
            </w:r>
            <w:r>
              <w:rPr>
                <w:rFonts w:ascii="Arial" w:hAnsi="Arial" w:cs="Arial"/>
                <w:szCs w:val="20"/>
              </w:rPr>
              <w:t xml:space="preserve">the </w:t>
            </w:r>
            <w:r w:rsidR="00567A57" w:rsidRPr="00F863FD">
              <w:rPr>
                <w:rFonts w:ascii="Arial" w:hAnsi="Arial" w:cs="Arial"/>
                <w:szCs w:val="20"/>
              </w:rPr>
              <w:t xml:space="preserve">4pm embargo </w:t>
            </w:r>
            <w:r>
              <w:rPr>
                <w:rFonts w:ascii="Arial" w:hAnsi="Arial" w:cs="Arial"/>
                <w:szCs w:val="20"/>
              </w:rPr>
              <w:t xml:space="preserve">on some next day slots </w:t>
            </w:r>
            <w:r w:rsidR="00567A57" w:rsidRPr="00F863FD">
              <w:rPr>
                <w:rFonts w:ascii="Arial" w:hAnsi="Arial" w:cs="Arial"/>
                <w:szCs w:val="20"/>
              </w:rPr>
              <w:t xml:space="preserve">which </w:t>
            </w:r>
            <w:r>
              <w:rPr>
                <w:rFonts w:ascii="Arial" w:hAnsi="Arial" w:cs="Arial"/>
                <w:szCs w:val="20"/>
              </w:rPr>
              <w:t xml:space="preserve">patient feedback confirmed </w:t>
            </w:r>
            <w:r w:rsidR="00567A57" w:rsidRPr="00F863FD">
              <w:rPr>
                <w:rFonts w:ascii="Arial" w:hAnsi="Arial" w:cs="Arial"/>
                <w:szCs w:val="20"/>
              </w:rPr>
              <w:t xml:space="preserve">was </w:t>
            </w:r>
            <w:r>
              <w:rPr>
                <w:rFonts w:ascii="Arial" w:hAnsi="Arial" w:cs="Arial"/>
                <w:szCs w:val="20"/>
              </w:rPr>
              <w:t>not</w:t>
            </w:r>
            <w:r w:rsidR="00567A57" w:rsidRPr="00F863FD">
              <w:rPr>
                <w:rFonts w:ascii="Arial" w:hAnsi="Arial" w:cs="Arial"/>
                <w:szCs w:val="20"/>
              </w:rPr>
              <w:t xml:space="preserve"> working well</w:t>
            </w:r>
            <w:r>
              <w:rPr>
                <w:rFonts w:ascii="Arial" w:hAnsi="Arial" w:cs="Arial"/>
                <w:szCs w:val="20"/>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F863FD" w:rsidRPr="00F863FD" w:rsidRDefault="00F863FD" w:rsidP="00A243E1">
            <w:pPr>
              <w:pStyle w:val="Default"/>
              <w:tabs>
                <w:tab w:val="left" w:pos="142"/>
              </w:tabs>
              <w:rPr>
                <w:rFonts w:ascii="Arial" w:hAnsi="Arial" w:cs="Arial"/>
                <w:szCs w:val="20"/>
              </w:rPr>
            </w:pPr>
            <w:r>
              <w:rPr>
                <w:rFonts w:ascii="Arial" w:hAnsi="Arial" w:cs="Arial"/>
                <w:szCs w:val="20"/>
              </w:rPr>
              <w:t>Our statistics show a steady improvement in appointment availability. We track on a weekly basis how long a caller would have to wait for the next available GP appt. Since the above actions were taken, the wait (in days) has been 6, 4, 7, 3, 4, 5, 4, 4, 4 and currently stands at 3. This is an encouraging trend which has been publicised by e mail to our PPG and on our website</w:t>
            </w:r>
            <w:r w:rsidR="000E6415">
              <w:rPr>
                <w:rFonts w:ascii="Arial" w:hAnsi="Arial" w:cs="Arial"/>
                <w:szCs w:val="20"/>
              </w:rPr>
              <w:t xml:space="preserve"> here </w:t>
            </w:r>
            <w:hyperlink r:id="rId13" w:history="1">
              <w:r w:rsidR="000E6415" w:rsidRPr="00C36832">
                <w:rPr>
                  <w:rStyle w:val="Hyperlink"/>
                  <w:rFonts w:ascii="Arial" w:hAnsi="Arial" w:cs="Arial"/>
                  <w:szCs w:val="20"/>
                </w:rPr>
                <w:t>http://www.therisegrouppractice.co.uk/ppg.asp</w:t>
              </w:r>
            </w:hyperlink>
            <w:r w:rsidR="000E6415">
              <w:rPr>
                <w:rFonts w:ascii="Arial" w:hAnsi="Arial" w:cs="Arial"/>
                <w:szCs w:val="20"/>
              </w:rPr>
              <w:t xml:space="preserve"> </w:t>
            </w:r>
          </w:p>
          <w:tbl>
            <w:tblPr>
              <w:tblW w:w="1760" w:type="dxa"/>
              <w:tblLook w:val="04A0" w:firstRow="1" w:lastRow="0" w:firstColumn="1" w:lastColumn="0" w:noHBand="0" w:noVBand="1"/>
            </w:tblPr>
            <w:tblGrid>
              <w:gridCol w:w="1760"/>
            </w:tblGrid>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rPr>
                      <w:rFonts w:cs="Calibri"/>
                      <w:color w:val="000000"/>
                    </w:rPr>
                  </w:pPr>
                </w:p>
              </w:tc>
            </w:tr>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jc w:val="center"/>
                    <w:rPr>
                      <w:rFonts w:cs="Calibri"/>
                      <w:color w:val="000000"/>
                    </w:rPr>
                  </w:pPr>
                </w:p>
              </w:tc>
            </w:tr>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jc w:val="center"/>
                    <w:rPr>
                      <w:rFonts w:cs="Calibri"/>
                      <w:color w:val="000000"/>
                    </w:rPr>
                  </w:pPr>
                </w:p>
              </w:tc>
            </w:tr>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jc w:val="center"/>
                    <w:rPr>
                      <w:rFonts w:cs="Calibri"/>
                      <w:color w:val="000000"/>
                    </w:rPr>
                  </w:pPr>
                </w:p>
              </w:tc>
            </w:tr>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jc w:val="center"/>
                    <w:rPr>
                      <w:rFonts w:cs="Calibri"/>
                      <w:color w:val="000000"/>
                    </w:rPr>
                  </w:pPr>
                </w:p>
              </w:tc>
            </w:tr>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jc w:val="center"/>
                    <w:rPr>
                      <w:rFonts w:cs="Calibri"/>
                      <w:color w:val="000000"/>
                    </w:rPr>
                  </w:pPr>
                </w:p>
              </w:tc>
            </w:tr>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jc w:val="center"/>
                    <w:rPr>
                      <w:rFonts w:cs="Calibri"/>
                      <w:color w:val="000000"/>
                    </w:rPr>
                  </w:pPr>
                </w:p>
              </w:tc>
            </w:tr>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jc w:val="center"/>
                    <w:rPr>
                      <w:rFonts w:cs="Calibri"/>
                      <w:color w:val="000000"/>
                    </w:rPr>
                  </w:pPr>
                </w:p>
              </w:tc>
            </w:tr>
            <w:tr w:rsidR="00F863FD" w:rsidRPr="00F863FD" w:rsidTr="00F863FD">
              <w:trPr>
                <w:trHeight w:val="300"/>
              </w:trPr>
              <w:tc>
                <w:tcPr>
                  <w:tcW w:w="1760" w:type="dxa"/>
                  <w:tcBorders>
                    <w:top w:val="nil"/>
                    <w:left w:val="nil"/>
                    <w:bottom w:val="nil"/>
                    <w:right w:val="nil"/>
                  </w:tcBorders>
                  <w:shd w:val="clear" w:color="auto" w:fill="auto"/>
                  <w:noWrap/>
                  <w:vAlign w:val="bottom"/>
                </w:tcPr>
                <w:p w:rsidR="00F863FD" w:rsidRPr="00F863FD" w:rsidRDefault="00F863FD" w:rsidP="00F863FD">
                  <w:pPr>
                    <w:spacing w:line="240" w:lineRule="auto"/>
                    <w:jc w:val="center"/>
                    <w:rPr>
                      <w:rFonts w:cs="Calibri"/>
                      <w:color w:val="000000"/>
                    </w:rPr>
                  </w:pPr>
                </w:p>
              </w:tc>
            </w:tr>
          </w:tbl>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F863FD" w:rsidRDefault="00F863FD" w:rsidP="00A243E1">
            <w:pPr>
              <w:pStyle w:val="Default"/>
              <w:tabs>
                <w:tab w:val="left" w:pos="142"/>
              </w:tabs>
              <w:rPr>
                <w:rFonts w:ascii="Arial" w:hAnsi="Arial" w:cs="Arial"/>
                <w:szCs w:val="20"/>
              </w:rPr>
            </w:pPr>
            <w:r w:rsidRPr="00F863FD">
              <w:rPr>
                <w:rFonts w:ascii="Arial" w:hAnsi="Arial" w:cs="Arial"/>
                <w:szCs w:val="20"/>
              </w:rPr>
              <w:t>Improve the responsiveness of our patient facing staff.</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A75AE8" w:rsidRPr="002649FE" w:rsidRDefault="00A75AE8" w:rsidP="00A243E1">
            <w:pPr>
              <w:pStyle w:val="Default"/>
              <w:tabs>
                <w:tab w:val="left" w:pos="142"/>
              </w:tabs>
              <w:rPr>
                <w:rFonts w:ascii="Arial" w:hAnsi="Arial" w:cs="Arial"/>
                <w:sz w:val="24"/>
              </w:rPr>
            </w:pPr>
          </w:p>
          <w:p w:rsidR="00A75AE8" w:rsidRDefault="00F863FD" w:rsidP="00A243E1">
            <w:pPr>
              <w:pStyle w:val="Default"/>
              <w:tabs>
                <w:tab w:val="left" w:pos="142"/>
              </w:tabs>
              <w:rPr>
                <w:rFonts w:ascii="Arial" w:hAnsi="Arial" w:cs="Arial"/>
                <w:szCs w:val="20"/>
              </w:rPr>
            </w:pPr>
            <w:r>
              <w:rPr>
                <w:rFonts w:ascii="Arial" w:hAnsi="Arial" w:cs="Arial"/>
                <w:szCs w:val="20"/>
              </w:rPr>
              <w:t>We are in the process of procuring effective medical receptionist training which will cover not only the provision of excellent customer service but also some of the softer skills (empathy, reassurance, communication etc) that these jobholders particularly need.</w:t>
            </w:r>
          </w:p>
          <w:p w:rsidR="00F863FD" w:rsidRDefault="00F863FD" w:rsidP="00A243E1">
            <w:pPr>
              <w:pStyle w:val="Default"/>
              <w:tabs>
                <w:tab w:val="left" w:pos="142"/>
              </w:tabs>
              <w:rPr>
                <w:rFonts w:ascii="Arial" w:hAnsi="Arial" w:cs="Arial"/>
                <w:szCs w:val="20"/>
              </w:rPr>
            </w:pPr>
          </w:p>
          <w:p w:rsidR="00A75AE8" w:rsidRDefault="00F863FD" w:rsidP="00A243E1">
            <w:pPr>
              <w:pStyle w:val="Default"/>
              <w:tabs>
                <w:tab w:val="left" w:pos="142"/>
              </w:tabs>
              <w:rPr>
                <w:rFonts w:ascii="Arial" w:hAnsi="Arial" w:cs="Arial"/>
                <w:szCs w:val="20"/>
              </w:rPr>
            </w:pPr>
            <w:r>
              <w:rPr>
                <w:rFonts w:ascii="Arial" w:hAnsi="Arial" w:cs="Arial"/>
                <w:szCs w:val="20"/>
              </w:rPr>
              <w:t xml:space="preserve">We have identified a </w:t>
            </w:r>
            <w:r w:rsidR="00553497">
              <w:rPr>
                <w:rFonts w:ascii="Arial" w:hAnsi="Arial" w:cs="Arial"/>
                <w:szCs w:val="20"/>
              </w:rPr>
              <w:t xml:space="preserve">number of </w:t>
            </w:r>
            <w:r>
              <w:rPr>
                <w:rFonts w:ascii="Arial" w:hAnsi="Arial" w:cs="Arial"/>
                <w:szCs w:val="20"/>
              </w:rPr>
              <w:t>suitable provider</w:t>
            </w:r>
            <w:r w:rsidR="00553497">
              <w:rPr>
                <w:rFonts w:ascii="Arial" w:hAnsi="Arial" w:cs="Arial"/>
                <w:szCs w:val="20"/>
              </w:rPr>
              <w:t>s</w:t>
            </w:r>
            <w:r>
              <w:rPr>
                <w:rFonts w:ascii="Arial" w:hAnsi="Arial" w:cs="Arial"/>
                <w:szCs w:val="20"/>
              </w:rPr>
              <w:t xml:space="preserve"> and are discussing </w:t>
            </w:r>
            <w:r w:rsidR="00553497">
              <w:rPr>
                <w:rFonts w:ascii="Arial" w:hAnsi="Arial" w:cs="Arial"/>
                <w:szCs w:val="20"/>
              </w:rPr>
              <w:t xml:space="preserve">cost, </w:t>
            </w:r>
            <w:r>
              <w:rPr>
                <w:rFonts w:ascii="Arial" w:hAnsi="Arial" w:cs="Arial"/>
                <w:szCs w:val="20"/>
              </w:rPr>
              <w:t>logistics and timings</w:t>
            </w:r>
            <w:r w:rsidR="00553497">
              <w:rPr>
                <w:rFonts w:ascii="Arial" w:hAnsi="Arial" w:cs="Arial"/>
                <w:szCs w:val="20"/>
              </w:rPr>
              <w:t xml:space="preserve"> with them</w:t>
            </w:r>
            <w:r>
              <w:rPr>
                <w:rFonts w:ascii="Arial" w:hAnsi="Arial" w:cs="Arial"/>
                <w:szCs w:val="20"/>
              </w:rPr>
              <w:t>.</w:t>
            </w:r>
          </w:p>
          <w:p w:rsidR="00553497" w:rsidRPr="002649FE" w:rsidRDefault="00553497" w:rsidP="00A243E1">
            <w:pPr>
              <w:pStyle w:val="Default"/>
              <w:tabs>
                <w:tab w:val="left" w:pos="142"/>
              </w:tabs>
              <w:rPr>
                <w:rFonts w:ascii="Arial" w:hAnsi="Arial" w:cs="Arial"/>
                <w:sz w:val="24"/>
              </w:rPr>
            </w:pPr>
            <w:r>
              <w:rPr>
                <w:rFonts w:ascii="Arial" w:hAnsi="Arial" w:cs="Arial"/>
                <w:szCs w:val="20"/>
              </w:rPr>
              <w:br/>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553497" w:rsidP="00A243E1">
            <w:pPr>
              <w:pStyle w:val="Default"/>
              <w:tabs>
                <w:tab w:val="left" w:pos="142"/>
              </w:tabs>
              <w:rPr>
                <w:rFonts w:ascii="Arial" w:hAnsi="Arial" w:cs="Arial"/>
                <w:sz w:val="24"/>
              </w:rPr>
            </w:pPr>
            <w:r>
              <w:rPr>
                <w:rFonts w:ascii="Arial" w:hAnsi="Arial" w:cs="Arial"/>
                <w:szCs w:val="20"/>
              </w:rPr>
              <w:t>This initiative, having been agreed with our PPG, has been publicised in our waiting room and on our website</w:t>
            </w:r>
            <w:r w:rsidR="000E6415">
              <w:rPr>
                <w:rFonts w:ascii="Arial" w:hAnsi="Arial" w:cs="Arial"/>
                <w:szCs w:val="20"/>
              </w:rPr>
              <w:t xml:space="preserve"> </w:t>
            </w:r>
            <w:hyperlink r:id="rId14" w:history="1">
              <w:r w:rsidR="000E6415" w:rsidRPr="00C36832">
                <w:rPr>
                  <w:rStyle w:val="Hyperlink"/>
                  <w:rFonts w:ascii="Arial" w:hAnsi="Arial" w:cs="Arial"/>
                  <w:szCs w:val="20"/>
                </w:rPr>
                <w:t>http://www.therisegrouppractice.co.uk/ppg.asp</w:t>
              </w:r>
            </w:hyperlink>
            <w:r w:rsidR="000E6415">
              <w:rPr>
                <w:rFonts w:ascii="Arial" w:hAnsi="Arial" w:cs="Arial"/>
                <w:szCs w:val="20"/>
              </w:rPr>
              <w:t xml:space="preserve"> </w:t>
            </w:r>
            <w:r>
              <w:rPr>
                <w:rFonts w:ascii="Arial" w:hAnsi="Arial" w:cs="Arial"/>
                <w:szCs w:val="20"/>
              </w:rPr>
              <w:t xml:space="preserve"> Training dates will also be published when known and we will seek feedback on the results at that time.</w:t>
            </w:r>
          </w:p>
          <w:p w:rsidR="00553497" w:rsidRPr="002649FE" w:rsidRDefault="00553497"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30736</wp:posOffset>
                </wp:positionH>
                <wp:positionV relativeFrom="paragraph">
                  <wp:posOffset>105020</wp:posOffset>
                </wp:positionV>
                <wp:extent cx="8905240" cy="4502844"/>
                <wp:effectExtent l="0" t="0" r="1016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45028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 xml:space="preserve">Is this the first year your practice has participated in this scheme?  </w:t>
                            </w:r>
                          </w:p>
                          <w:p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rsidR="002B418E" w:rsidRPr="00553497" w:rsidRDefault="00567A57" w:rsidP="002B418E">
                            <w:pPr>
                              <w:pStyle w:val="ListParagraph"/>
                              <w:tabs>
                                <w:tab w:val="left" w:pos="142"/>
                              </w:tabs>
                              <w:autoSpaceDE w:val="0"/>
                              <w:autoSpaceDN w:val="0"/>
                              <w:adjustRightInd w:val="0"/>
                              <w:spacing w:line="240" w:lineRule="auto"/>
                              <w:ind w:left="0"/>
                              <w:rPr>
                                <w:rFonts w:ascii="Arial" w:hAnsi="Arial" w:cs="Arial"/>
                                <w:sz w:val="20"/>
                                <w:szCs w:val="20"/>
                              </w:rPr>
                            </w:pPr>
                            <w:r w:rsidRPr="00553497">
                              <w:rPr>
                                <w:rFonts w:ascii="Arial" w:hAnsi="Arial" w:cs="Arial"/>
                                <w:sz w:val="20"/>
                                <w:szCs w:val="20"/>
                              </w:rPr>
                              <w:t>No</w:t>
                            </w:r>
                          </w:p>
                          <w:p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rsidR="002B418E" w:rsidRPr="002649F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Default="00A75AE8" w:rsidP="00A75AE8"/>
                          <w:p w:rsidR="00567A57" w:rsidRDefault="00553497" w:rsidP="00A75AE8">
                            <w:r>
                              <w:t>A lot of the actions we have taken over recent years have concerned “access”.</w:t>
                            </w:r>
                          </w:p>
                          <w:p w:rsidR="00553497" w:rsidRDefault="00553497" w:rsidP="00A75AE8"/>
                          <w:p w:rsidR="00553497" w:rsidRDefault="00553497" w:rsidP="00A75AE8">
                            <w:r>
                              <w:t>These include:-</w:t>
                            </w:r>
                          </w:p>
                          <w:p w:rsidR="00553497" w:rsidRDefault="00553497" w:rsidP="00A75AE8"/>
                          <w:p w:rsidR="00553497" w:rsidRDefault="00553497" w:rsidP="00553497">
                            <w:pPr>
                              <w:pStyle w:val="ListParagraph"/>
                              <w:numPr>
                                <w:ilvl w:val="0"/>
                                <w:numId w:val="3"/>
                              </w:numPr>
                            </w:pPr>
                            <w:r>
                              <w:t>Opening our telephone lines between 1pm and 2pm</w:t>
                            </w:r>
                          </w:p>
                          <w:p w:rsidR="00553497" w:rsidRDefault="00553497" w:rsidP="00553497">
                            <w:pPr>
                              <w:pStyle w:val="ListParagraph"/>
                              <w:numPr>
                                <w:ilvl w:val="0"/>
                                <w:numId w:val="3"/>
                              </w:numPr>
                            </w:pPr>
                            <w:r>
                              <w:t>Staggering the start and finish times of some GPs to achieve a wider spread of appointment times</w:t>
                            </w:r>
                          </w:p>
                          <w:p w:rsidR="00553497" w:rsidRDefault="00553497" w:rsidP="00553497">
                            <w:pPr>
                              <w:pStyle w:val="ListParagraph"/>
                              <w:numPr>
                                <w:ilvl w:val="0"/>
                                <w:numId w:val="3"/>
                              </w:numPr>
                            </w:pPr>
                            <w:r>
                              <w:t>Publishing better our appointment system, especially with regard to our walk in emergency service and extended hours commitments</w:t>
                            </w:r>
                          </w:p>
                          <w:p w:rsidR="00553497" w:rsidRDefault="00553497" w:rsidP="00553497">
                            <w:pPr>
                              <w:pStyle w:val="ListParagraph"/>
                              <w:numPr>
                                <w:ilvl w:val="0"/>
                                <w:numId w:val="3"/>
                              </w:numPr>
                            </w:pPr>
                            <w:r>
                              <w:t>Incorporate the facility for patients to book telephone appointments with a GP where a face to face consultation is not necessary</w:t>
                            </w:r>
                          </w:p>
                          <w:p w:rsidR="00553497" w:rsidRDefault="00553497" w:rsidP="00553497">
                            <w:pPr>
                              <w:pStyle w:val="ListParagraph"/>
                              <w:numPr>
                                <w:ilvl w:val="0"/>
                                <w:numId w:val="3"/>
                              </w:numPr>
                            </w:pPr>
                            <w:r>
                              <w:t>Opening up appointment slots 6 weeks in advance, so that non urgent appointments are not forced to take up earlier slots</w:t>
                            </w:r>
                          </w:p>
                          <w:p w:rsidR="00553497" w:rsidRDefault="00553497" w:rsidP="00553497">
                            <w:pPr>
                              <w:pStyle w:val="ListParagraph"/>
                              <w:numPr>
                                <w:ilvl w:val="0"/>
                                <w:numId w:val="3"/>
                              </w:numPr>
                            </w:pPr>
                            <w:r>
                              <w:t>Restricting a small number of appointments each day for booking no earlier than 4pm on the day before</w:t>
                            </w:r>
                          </w:p>
                          <w:p w:rsidR="00553497" w:rsidRDefault="00553497" w:rsidP="00553497">
                            <w:pPr>
                              <w:pStyle w:val="ListParagraph"/>
                              <w:numPr>
                                <w:ilvl w:val="0"/>
                                <w:numId w:val="3"/>
                              </w:numPr>
                            </w:pPr>
                            <w:r>
                              <w:t>Coach and mentor our receptionists in educating patients regarding the correct use of our urgent walk in service</w:t>
                            </w:r>
                          </w:p>
                          <w:p w:rsidR="00553497" w:rsidRDefault="00553497" w:rsidP="00553497"/>
                          <w:p w:rsidR="00553497" w:rsidRDefault="00553497" w:rsidP="00553497">
                            <w:r>
                              <w:t xml:space="preserve">With one exception, all of these actions have been integrated into our work pattern and have achieved improvements for patients and their carers. The only one which did not work well was the restriction of some appointments for booking no earlier than 4pm on the preceding day. This was trialled but found not to be popular. In fact, </w:t>
                            </w:r>
                            <w:r w:rsidR="00DB7493">
                              <w:t>this</w:t>
                            </w:r>
                            <w:r>
                              <w:t xml:space="preserve"> turned out to be a cause of frustration to patients, many of  whom would be asked to call back at 4pm only to find that the phone system was jammed at that time and, by the time they got through, the few appointments that had been available were gone.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D6BE73" id="_x0000_t202" coordsize="21600,21600" o:spt="202" path="m,l,21600r21600,l21600,xe">
                <v:stroke joinstyle="miter"/>
                <v:path gradientshapeok="t" o:connecttype="rect"/>
              </v:shapetype>
              <v:shape id="Text Box 2" o:spid="_x0000_s1026" type="#_x0000_t202" style="position:absolute;margin-left:2.4pt;margin-top:8.25pt;width:701.2pt;height:3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" fillcolor="white [3201]" strokeweight=".5pt">
                <v:path arrowok="t"/>
                <v:textbox>
                  <w:txbxContent>
                    <w:p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 xml:space="preserve">Is this the first year your practice has participated in this scheme?  </w:t>
                      </w:r>
                    </w:p>
                    <w:p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rsidR="002B418E" w:rsidRPr="00553497" w:rsidRDefault="00567A57" w:rsidP="002B418E">
                      <w:pPr>
                        <w:pStyle w:val="ListParagraph"/>
                        <w:tabs>
                          <w:tab w:val="left" w:pos="142"/>
                        </w:tabs>
                        <w:autoSpaceDE w:val="0"/>
                        <w:autoSpaceDN w:val="0"/>
                        <w:adjustRightInd w:val="0"/>
                        <w:spacing w:line="240" w:lineRule="auto"/>
                        <w:ind w:left="0"/>
                        <w:rPr>
                          <w:rFonts w:ascii="Arial" w:hAnsi="Arial" w:cs="Arial"/>
                          <w:sz w:val="20"/>
                          <w:szCs w:val="20"/>
                        </w:rPr>
                      </w:pPr>
                      <w:r w:rsidRPr="00553497">
                        <w:rPr>
                          <w:rFonts w:ascii="Arial" w:hAnsi="Arial" w:cs="Arial"/>
                          <w:sz w:val="20"/>
                          <w:szCs w:val="20"/>
                        </w:rPr>
                        <w:t>No</w:t>
                      </w:r>
                    </w:p>
                    <w:p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rsidR="002B418E" w:rsidRPr="002649F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Default="00A75AE8" w:rsidP="00A75AE8"/>
                    <w:p w:rsidR="00567A57" w:rsidRDefault="00553497" w:rsidP="00A75AE8">
                      <w:r>
                        <w:t>A lot of the actions we have taken over recent years have concerned “access”.</w:t>
                      </w:r>
                    </w:p>
                    <w:p w:rsidR="00553497" w:rsidRDefault="00553497" w:rsidP="00A75AE8"/>
                    <w:p w:rsidR="00553497" w:rsidRDefault="00553497" w:rsidP="00A75AE8">
                      <w:r>
                        <w:t>These include:-</w:t>
                      </w:r>
                    </w:p>
                    <w:p w:rsidR="00553497" w:rsidRDefault="00553497" w:rsidP="00A75AE8"/>
                    <w:p w:rsidR="00553497" w:rsidRDefault="00553497" w:rsidP="00553497">
                      <w:pPr>
                        <w:pStyle w:val="ListParagraph"/>
                        <w:numPr>
                          <w:ilvl w:val="0"/>
                          <w:numId w:val="3"/>
                        </w:numPr>
                      </w:pPr>
                      <w:r>
                        <w:t>Opening our telephone lines between 1pm and 2pm</w:t>
                      </w:r>
                    </w:p>
                    <w:p w:rsidR="00553497" w:rsidRDefault="00553497" w:rsidP="00553497">
                      <w:pPr>
                        <w:pStyle w:val="ListParagraph"/>
                        <w:numPr>
                          <w:ilvl w:val="0"/>
                          <w:numId w:val="3"/>
                        </w:numPr>
                      </w:pPr>
                      <w:r>
                        <w:t>Staggering the start and finish times of some GPs to achieve a wider spread of appointment times</w:t>
                      </w:r>
                    </w:p>
                    <w:p w:rsidR="00553497" w:rsidRDefault="00553497" w:rsidP="00553497">
                      <w:pPr>
                        <w:pStyle w:val="ListParagraph"/>
                        <w:numPr>
                          <w:ilvl w:val="0"/>
                          <w:numId w:val="3"/>
                        </w:numPr>
                      </w:pPr>
                      <w:r>
                        <w:t>Publishing better our appointment system, especially with regard to our walk in emergency service and extended hours commitments</w:t>
                      </w:r>
                    </w:p>
                    <w:p w:rsidR="00553497" w:rsidRDefault="00553497" w:rsidP="00553497">
                      <w:pPr>
                        <w:pStyle w:val="ListParagraph"/>
                        <w:numPr>
                          <w:ilvl w:val="0"/>
                          <w:numId w:val="3"/>
                        </w:numPr>
                      </w:pPr>
                      <w:r>
                        <w:t>Incorporate the facility for patients to book telephone appointments with a GP where a face to face consultation is not necessary</w:t>
                      </w:r>
                    </w:p>
                    <w:p w:rsidR="00553497" w:rsidRDefault="00553497" w:rsidP="00553497">
                      <w:pPr>
                        <w:pStyle w:val="ListParagraph"/>
                        <w:numPr>
                          <w:ilvl w:val="0"/>
                          <w:numId w:val="3"/>
                        </w:numPr>
                      </w:pPr>
                      <w:r>
                        <w:t>Opening up appointment slots 6 weeks in advance, so that non urgent appointments are not forced to take up earlier slots</w:t>
                      </w:r>
                    </w:p>
                    <w:p w:rsidR="00553497" w:rsidRDefault="00553497" w:rsidP="00553497">
                      <w:pPr>
                        <w:pStyle w:val="ListParagraph"/>
                        <w:numPr>
                          <w:ilvl w:val="0"/>
                          <w:numId w:val="3"/>
                        </w:numPr>
                      </w:pPr>
                      <w:r>
                        <w:t>Restricting a small number of appointments each day for booking no earlier than 4pm on the day before</w:t>
                      </w:r>
                    </w:p>
                    <w:p w:rsidR="00553497" w:rsidRDefault="00553497" w:rsidP="00553497">
                      <w:pPr>
                        <w:pStyle w:val="ListParagraph"/>
                        <w:numPr>
                          <w:ilvl w:val="0"/>
                          <w:numId w:val="3"/>
                        </w:numPr>
                      </w:pPr>
                      <w:r>
                        <w:t>Coach and mentor our receptionists in educating patients regarding the correct use of our urgent walk in service</w:t>
                      </w:r>
                    </w:p>
                    <w:p w:rsidR="00553497" w:rsidRDefault="00553497" w:rsidP="00553497"/>
                    <w:p w:rsidR="00553497" w:rsidRDefault="00553497" w:rsidP="00553497">
                      <w:r>
                        <w:t xml:space="preserve">With one exception, all of these actions have been integrated into our work pattern and have achieved improvements for patients and their carers. The only one which did not work well was the restriction of some appointments for booking no earlier than 4pm on the preceding day. This was trialled but found not to be popular. In fact, </w:t>
                      </w:r>
                      <w:r w:rsidR="00DB7493">
                        <w:t>this</w:t>
                      </w:r>
                      <w:r>
                        <w:t xml:space="preserve"> turned out to be a cause of frustration to patients, many of  whom would be asked to call back at 4pm only to find that the phone system was jammed at that time and, by the time they got through, the few appointments that had been available were gone. </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2B418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r w:rsidR="00F724D3" w:rsidRPr="00F724D3">
              <w:rPr>
                <w:rFonts w:ascii="Brush Script MT" w:hAnsi="Brush Script MT" w:cs="Arial"/>
                <w:sz w:val="48"/>
                <w:szCs w:val="48"/>
              </w:rPr>
              <w:t>Colin Leys</w:t>
            </w:r>
            <w:r w:rsidR="00F724D3">
              <w:rPr>
                <w:rFonts w:ascii="Arial" w:hAnsi="Arial" w:cs="Arial"/>
                <w:sz w:val="24"/>
              </w:rPr>
              <w:t xml:space="preserve"> </w:t>
            </w:r>
            <w:r w:rsidR="00F724D3" w:rsidRPr="00F724D3">
              <w:rPr>
                <w:rFonts w:ascii="Arial" w:hAnsi="Arial" w:cs="Arial"/>
                <w:sz w:val="18"/>
                <w:szCs w:val="18"/>
              </w:rPr>
              <w:t>(signed electronically via e mail)</w:t>
            </w:r>
          </w:p>
          <w:p w:rsidR="002B418E" w:rsidRDefault="002B418E"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DB7493">
              <w:rPr>
                <w:rFonts w:ascii="Arial" w:hAnsi="Arial" w:cs="Arial"/>
                <w:sz w:val="24"/>
              </w:rPr>
              <w:t>17/3/15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D36174"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r w:rsidR="00D36174">
              <w:rPr>
                <w:rFonts w:ascii="Arial" w:hAnsi="Arial" w:cs="Arial"/>
                <w:sz w:val="24"/>
              </w:rPr>
              <w:t xml:space="preserve"> </w:t>
            </w:r>
          </w:p>
          <w:p w:rsidR="00A75AE8" w:rsidRPr="002649FE" w:rsidRDefault="00D36174" w:rsidP="00A243E1">
            <w:pPr>
              <w:pStyle w:val="Default"/>
              <w:tabs>
                <w:tab w:val="left" w:pos="142"/>
              </w:tabs>
              <w:rPr>
                <w:rFonts w:ascii="Arial" w:hAnsi="Arial" w:cs="Arial"/>
                <w:sz w:val="24"/>
              </w:rPr>
            </w:pPr>
            <w:r w:rsidRPr="00D36174">
              <w:rPr>
                <w:rFonts w:ascii="Arial" w:hAnsi="Arial" w:cs="Arial"/>
                <w:szCs w:val="20"/>
              </w:rPr>
              <w:t>Regularly via e mail and in quarterly meetings</w:t>
            </w:r>
          </w:p>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D36174" w:rsidRDefault="00D36174" w:rsidP="00A243E1">
            <w:pPr>
              <w:pStyle w:val="Default"/>
              <w:tabs>
                <w:tab w:val="left" w:pos="142"/>
              </w:tabs>
              <w:rPr>
                <w:rFonts w:ascii="Arial" w:hAnsi="Arial" w:cs="Arial"/>
                <w:szCs w:val="20"/>
              </w:rPr>
            </w:pPr>
            <w:r>
              <w:rPr>
                <w:rFonts w:ascii="Arial" w:hAnsi="Arial" w:cs="Arial"/>
                <w:szCs w:val="20"/>
              </w:rPr>
              <w:t>We don’t feel we have any “seldom heard groups” – our PPG make-up is reflective of our population and the feedback we receive (eg via complaints) comes from all sectors, sexes and age-groups. We always offer translation services where necessary.</w:t>
            </w:r>
          </w:p>
          <w:p w:rsidR="00D36174" w:rsidRPr="00D36174" w:rsidRDefault="00D36174" w:rsidP="00A243E1">
            <w:pPr>
              <w:pStyle w:val="Default"/>
              <w:tabs>
                <w:tab w:val="left" w:pos="142"/>
              </w:tabs>
              <w:rPr>
                <w:rFonts w:ascii="Arial" w:hAnsi="Arial" w:cs="Arial"/>
                <w:szCs w:val="20"/>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D36174" w:rsidRDefault="00D36174" w:rsidP="00A243E1">
            <w:pPr>
              <w:pStyle w:val="Default"/>
              <w:tabs>
                <w:tab w:val="left" w:pos="142"/>
              </w:tabs>
              <w:rPr>
                <w:rFonts w:ascii="Arial" w:hAnsi="Arial" w:cs="Arial"/>
                <w:szCs w:val="20"/>
              </w:rPr>
            </w:pPr>
            <w:r w:rsidRPr="00D36174">
              <w:rPr>
                <w:rFonts w:ascii="Arial" w:hAnsi="Arial" w:cs="Arial"/>
                <w:szCs w:val="20"/>
              </w:rPr>
              <w:t>Yes</w:t>
            </w:r>
          </w:p>
          <w:p w:rsidR="00D36174" w:rsidRPr="00D36174" w:rsidRDefault="00D36174" w:rsidP="00A243E1">
            <w:pPr>
              <w:pStyle w:val="Default"/>
              <w:tabs>
                <w:tab w:val="left" w:pos="142"/>
              </w:tabs>
              <w:rPr>
                <w:rFonts w:ascii="Arial" w:hAnsi="Arial" w:cs="Arial"/>
                <w:szCs w:val="20"/>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D36174" w:rsidRDefault="00D36174" w:rsidP="00A243E1">
            <w:pPr>
              <w:pStyle w:val="Default"/>
              <w:tabs>
                <w:tab w:val="left" w:pos="142"/>
              </w:tabs>
              <w:rPr>
                <w:rFonts w:ascii="Arial" w:hAnsi="Arial" w:cs="Arial"/>
                <w:szCs w:val="20"/>
              </w:rPr>
            </w:pPr>
            <w:r w:rsidRPr="00D36174">
              <w:rPr>
                <w:rFonts w:ascii="Arial" w:hAnsi="Arial" w:cs="Arial"/>
                <w:szCs w:val="20"/>
              </w:rPr>
              <w:t>Yes</w:t>
            </w:r>
          </w:p>
          <w:p w:rsidR="00D36174" w:rsidRPr="00D36174" w:rsidRDefault="00D36174" w:rsidP="00A243E1">
            <w:pPr>
              <w:pStyle w:val="Default"/>
              <w:tabs>
                <w:tab w:val="left" w:pos="142"/>
              </w:tabs>
              <w:rPr>
                <w:rFonts w:ascii="Arial" w:hAnsi="Arial" w:cs="Arial"/>
                <w:szCs w:val="20"/>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D36174" w:rsidRPr="00D36174" w:rsidRDefault="00D36174" w:rsidP="00A243E1">
            <w:pPr>
              <w:pStyle w:val="Default"/>
              <w:tabs>
                <w:tab w:val="left" w:pos="142"/>
              </w:tabs>
              <w:rPr>
                <w:rFonts w:ascii="Arial" w:hAnsi="Arial" w:cs="Arial"/>
                <w:szCs w:val="20"/>
              </w:rPr>
            </w:pPr>
            <w:r w:rsidRPr="00D36174">
              <w:rPr>
                <w:rFonts w:ascii="Arial" w:hAnsi="Arial" w:cs="Arial"/>
                <w:szCs w:val="20"/>
              </w:rPr>
              <w:t xml:space="preserve">There are now more appointments available in total; they cover a wider spread of hours; and there is less time to wait for the next one. Additionally, there is now the ability to opt for a telephone consultation rather than a face to face one. The practice is now contactable on the telephone from 8am – 7pm with no gaps and the new telephone system </w:t>
            </w:r>
            <w:r w:rsidR="00DB7493">
              <w:rPr>
                <w:rFonts w:ascii="Arial" w:hAnsi="Arial" w:cs="Arial"/>
                <w:szCs w:val="20"/>
              </w:rPr>
              <w:t>will</w:t>
            </w:r>
            <w:r w:rsidRPr="00D36174">
              <w:rPr>
                <w:rFonts w:ascii="Arial" w:hAnsi="Arial" w:cs="Arial"/>
                <w:szCs w:val="20"/>
              </w:rPr>
              <w:t xml:space="preserve"> improve the practice’s performance in this area.</w:t>
            </w:r>
          </w:p>
          <w:p w:rsidR="00D36174" w:rsidRPr="002649FE" w:rsidRDefault="00D36174" w:rsidP="00A243E1">
            <w:pPr>
              <w:pStyle w:val="Default"/>
              <w:tabs>
                <w:tab w:val="left" w:pos="142"/>
              </w:tabs>
              <w:rPr>
                <w:rFonts w:ascii="Arial" w:hAnsi="Arial" w:cs="Arial"/>
                <w:sz w:val="24"/>
              </w:rPr>
            </w:pPr>
            <w:r>
              <w:rPr>
                <w:rFonts w:ascii="Arial" w:hAnsi="Arial" w:cs="Arial"/>
                <w:sz w:val="24"/>
              </w:rPr>
              <w:t xml:space="preserve"> </w:t>
            </w: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D36174" w:rsidRDefault="00D36174" w:rsidP="00A243E1">
            <w:pPr>
              <w:pStyle w:val="Default"/>
              <w:tabs>
                <w:tab w:val="left" w:pos="142"/>
              </w:tabs>
              <w:rPr>
                <w:rFonts w:ascii="Arial" w:hAnsi="Arial" w:cs="Arial"/>
                <w:szCs w:val="20"/>
              </w:rPr>
            </w:pPr>
            <w:r w:rsidRPr="00D36174">
              <w:rPr>
                <w:rFonts w:ascii="Arial" w:hAnsi="Arial" w:cs="Arial"/>
                <w:szCs w:val="20"/>
              </w:rPr>
              <w:t>No</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6909D4" w:rsidP="00A243E1">
            <w:pPr>
              <w:pStyle w:val="Default"/>
              <w:tabs>
                <w:tab w:val="left" w:pos="142"/>
              </w:tabs>
              <w:rPr>
                <w:rFonts w:ascii="Arial" w:hAnsi="Arial" w:cs="Arial"/>
                <w:sz w:val="24"/>
              </w:rPr>
            </w:pPr>
            <w:r>
              <w:rPr>
                <w:rFonts w:ascii="Arial" w:hAnsi="Arial" w:cs="Arial"/>
                <w:sz w:val="24"/>
              </w:rPr>
              <w:t>Please note that our PPG have contributed to the review of our performance, the development of our action plan and the contents of this report. Furthermore, the final version has been circulated to them and made available to our other patients via our website and the availability of paper copies in our waiting room. We have also shared the availability of this report with our CCG and local Healthwatch.</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511CF4" w:rsidRPr="002649FE" w:rsidRDefault="00511CF4" w:rsidP="00511CF4">
      <w:pPr>
        <w:tabs>
          <w:tab w:val="left" w:pos="142"/>
        </w:tabs>
        <w:jc w:val="center"/>
        <w:rPr>
          <w:rFonts w:ascii="Arial" w:hAnsi="Arial" w:cs="Arial"/>
          <w:sz w:val="24"/>
          <w:szCs w:val="24"/>
        </w:rPr>
      </w:pPr>
      <w:r>
        <w:rPr>
          <w:rFonts w:ascii="Arial" w:hAnsi="Arial" w:cs="Arial"/>
          <w:sz w:val="24"/>
          <w:szCs w:val="24"/>
        </w:rPr>
        <w:lastRenderedPageBreak/>
        <w:t xml:space="preserve">Complete and return to: </w:t>
      </w:r>
      <w:hyperlink r:id="rId15" w:history="1">
        <w:r w:rsidR="0071590C" w:rsidRPr="00BA28C2">
          <w:rPr>
            <w:rStyle w:val="Hyperlink"/>
            <w:rFonts w:ascii="Arial" w:hAnsi="Arial" w:cs="Arial"/>
            <w:sz w:val="24"/>
            <w:szCs w:val="24"/>
          </w:rPr>
          <w:t>england.lon-ne-claims@nhs.net</w:t>
        </w:r>
      </w:hyperlink>
      <w:r w:rsidR="0071590C">
        <w:rPr>
          <w:rFonts w:ascii="Arial" w:hAnsi="Arial" w:cs="Arial"/>
          <w:sz w:val="24"/>
          <w:szCs w:val="24"/>
        </w:rPr>
        <w:t xml:space="preserve"> </w:t>
      </w:r>
      <w:r>
        <w:rPr>
          <w:rFonts w:ascii="Arial" w:hAnsi="Arial" w:cs="Arial"/>
          <w:sz w:val="24"/>
          <w:szCs w:val="24"/>
        </w:rPr>
        <w:t>no later than 31 March 2015</w:t>
      </w:r>
    </w:p>
    <w:p w:rsidR="00A64080" w:rsidRPr="002649FE" w:rsidRDefault="00A64080">
      <w:pPr>
        <w:rPr>
          <w:rFonts w:ascii="Arial" w:hAnsi="Arial" w:cs="Arial"/>
        </w:rPr>
      </w:pPr>
    </w:p>
    <w:sectPr w:rsidR="00A64080" w:rsidRPr="002649FE" w:rsidSect="00A75AE8">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1B" w:rsidRDefault="00A9261B" w:rsidP="00511CF4">
      <w:pPr>
        <w:spacing w:line="240" w:lineRule="auto"/>
      </w:pPr>
      <w:r>
        <w:separator/>
      </w:r>
    </w:p>
  </w:endnote>
  <w:endnote w:type="continuationSeparator" w:id="0">
    <w:p w:rsidR="00A9261B" w:rsidRDefault="00A9261B" w:rsidP="0051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altName w:val="Pristina"/>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151998"/>
      <w:docPartObj>
        <w:docPartGallery w:val="Page Numbers (Bottom of Page)"/>
        <w:docPartUnique/>
      </w:docPartObj>
    </w:sdtPr>
    <w:sdtEndPr/>
    <w:sdtContent>
      <w:sdt>
        <w:sdtPr>
          <w:id w:val="-1669238322"/>
          <w:docPartObj>
            <w:docPartGallery w:val="Page Numbers (Top of Page)"/>
            <w:docPartUnique/>
          </w:docPartObj>
        </w:sdtPr>
        <w:sdtEndPr/>
        <w:sdtContent>
          <w:p w:rsidR="00511CF4" w:rsidRDefault="00511CF4" w:rsidP="00511CF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01A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1AA6">
              <w:rPr>
                <w:b/>
                <w:bCs/>
                <w:noProof/>
              </w:rPr>
              <w:t>9</w:t>
            </w:r>
            <w:r>
              <w:rPr>
                <w:b/>
                <w:bCs/>
                <w:sz w:val="24"/>
                <w:szCs w:val="24"/>
              </w:rPr>
              <w:fldChar w:fldCharType="end"/>
            </w:r>
          </w:p>
        </w:sdtContent>
      </w:sdt>
    </w:sdtContent>
  </w:sdt>
  <w:p w:rsidR="00511CF4" w:rsidRDefault="00511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1B" w:rsidRDefault="00A9261B" w:rsidP="00511CF4">
      <w:pPr>
        <w:spacing w:line="240" w:lineRule="auto"/>
      </w:pPr>
      <w:r>
        <w:separator/>
      </w:r>
    </w:p>
  </w:footnote>
  <w:footnote w:type="continuationSeparator" w:id="0">
    <w:p w:rsidR="00A9261B" w:rsidRDefault="00A9261B" w:rsidP="00511C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F4" w:rsidRPr="00511CF4" w:rsidRDefault="00511CF4">
    <w:pPr>
      <w:pStyle w:val="Header"/>
      <w:rPr>
        <w:b/>
        <w:sz w:val="28"/>
        <w:szCs w:val="28"/>
        <w:u w:val="single"/>
      </w:rPr>
    </w:pPr>
    <w:r w:rsidRPr="00511CF4">
      <w:rPr>
        <w:b/>
        <w:sz w:val="28"/>
        <w:szCs w:val="28"/>
        <w:u w:val="single"/>
      </w:rPr>
      <w:t>Patient Participation E</w:t>
    </w:r>
    <w:r>
      <w:rPr>
        <w:b/>
        <w:sz w:val="28"/>
        <w:szCs w:val="28"/>
        <w:u w:val="single"/>
      </w:rPr>
      <w:t xml:space="preserve">nhanced </w:t>
    </w:r>
    <w:r w:rsidRPr="00511CF4">
      <w:rPr>
        <w:b/>
        <w:sz w:val="28"/>
        <w:szCs w:val="28"/>
        <w:u w:val="single"/>
      </w:rPr>
      <w:t>S</w:t>
    </w:r>
    <w:r>
      <w:rPr>
        <w:b/>
        <w:sz w:val="28"/>
        <w:szCs w:val="28"/>
        <w:u w:val="single"/>
      </w:rPr>
      <w:t>ervice</w:t>
    </w:r>
    <w:r w:rsidRPr="00511CF4">
      <w:rPr>
        <w:b/>
        <w:sz w:val="28"/>
        <w:szCs w:val="28"/>
        <w:u w:val="single"/>
      </w:rPr>
      <w:t xml:space="preserve"> 2014/15 Annex D: Standard Reporting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821AD1"/>
    <w:multiLevelType w:val="hybridMultilevel"/>
    <w:tmpl w:val="DBEC8B74"/>
    <w:lvl w:ilvl="0" w:tplc="CB1A33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E8"/>
    <w:rsid w:val="00045E57"/>
    <w:rsid w:val="000E6415"/>
    <w:rsid w:val="00101AA6"/>
    <w:rsid w:val="002649FE"/>
    <w:rsid w:val="002B418E"/>
    <w:rsid w:val="002E35DC"/>
    <w:rsid w:val="003B0398"/>
    <w:rsid w:val="003C2FB2"/>
    <w:rsid w:val="003C6AE8"/>
    <w:rsid w:val="003E33D7"/>
    <w:rsid w:val="00480B8E"/>
    <w:rsid w:val="00511CF4"/>
    <w:rsid w:val="00553497"/>
    <w:rsid w:val="00567A57"/>
    <w:rsid w:val="0065255F"/>
    <w:rsid w:val="00673C06"/>
    <w:rsid w:val="006909D4"/>
    <w:rsid w:val="0071590C"/>
    <w:rsid w:val="007D14DC"/>
    <w:rsid w:val="007E7356"/>
    <w:rsid w:val="00820BFD"/>
    <w:rsid w:val="00902C10"/>
    <w:rsid w:val="00A62B76"/>
    <w:rsid w:val="00A64080"/>
    <w:rsid w:val="00A75AE8"/>
    <w:rsid w:val="00A9261B"/>
    <w:rsid w:val="00BC74BA"/>
    <w:rsid w:val="00C614FB"/>
    <w:rsid w:val="00D36174"/>
    <w:rsid w:val="00DB7493"/>
    <w:rsid w:val="00DD674D"/>
    <w:rsid w:val="00E73E69"/>
    <w:rsid w:val="00F040A6"/>
    <w:rsid w:val="00F14B40"/>
    <w:rsid w:val="00F724D3"/>
    <w:rsid w:val="00F8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43CBA-2696-46B0-B833-1C9F1EAC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511CF4"/>
    <w:pPr>
      <w:tabs>
        <w:tab w:val="center" w:pos="4513"/>
        <w:tab w:val="right" w:pos="9026"/>
      </w:tabs>
      <w:spacing w:line="240" w:lineRule="auto"/>
    </w:pPr>
  </w:style>
  <w:style w:type="character" w:customStyle="1" w:styleId="HeaderChar">
    <w:name w:val="Header Char"/>
    <w:basedOn w:val="DefaultParagraphFont"/>
    <w:link w:val="Header"/>
    <w:uiPriority w:val="99"/>
    <w:rsid w:val="00511CF4"/>
    <w:rPr>
      <w:rFonts w:ascii="Calibri" w:eastAsia="Times New Roman" w:hAnsi="Calibri" w:cs="Times New Roman"/>
      <w:sz w:val="22"/>
      <w:lang w:eastAsia="en-GB"/>
    </w:rPr>
  </w:style>
  <w:style w:type="paragraph" w:styleId="Footer">
    <w:name w:val="footer"/>
    <w:basedOn w:val="Normal"/>
    <w:link w:val="FooterChar"/>
    <w:uiPriority w:val="99"/>
    <w:unhideWhenUsed/>
    <w:rsid w:val="00511CF4"/>
    <w:pPr>
      <w:tabs>
        <w:tab w:val="center" w:pos="4513"/>
        <w:tab w:val="right" w:pos="9026"/>
      </w:tabs>
      <w:spacing w:line="240" w:lineRule="auto"/>
    </w:pPr>
  </w:style>
  <w:style w:type="character" w:customStyle="1" w:styleId="FooterChar">
    <w:name w:val="Footer Char"/>
    <w:basedOn w:val="DefaultParagraphFont"/>
    <w:link w:val="Footer"/>
    <w:uiPriority w:val="99"/>
    <w:rsid w:val="00511CF4"/>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51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F4"/>
    <w:rPr>
      <w:rFonts w:ascii="Tahoma" w:eastAsia="Times New Roman" w:hAnsi="Tahoma" w:cs="Tahoma"/>
      <w:sz w:val="16"/>
      <w:szCs w:val="16"/>
      <w:lang w:eastAsia="en-GB"/>
    </w:rPr>
  </w:style>
  <w:style w:type="character" w:styleId="Hyperlink">
    <w:name w:val="Hyperlink"/>
    <w:basedOn w:val="DefaultParagraphFont"/>
    <w:uiPriority w:val="99"/>
    <w:unhideWhenUsed/>
    <w:rsid w:val="007159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risegrouppractice.co.uk/ppg.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risegrouppractice.co.uk/ppg.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england.lon-ne-claims@nhs.net" TargetMode="External"/><Relationship Id="rId10" Type="http://schemas.openxmlformats.org/officeDocument/2006/relationships/hyperlink" Target="mailto:england.lon-ne-claims@nh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risegrouppractice.co.uk/pp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Gareth Tracey</dc:creator>
  <cp:keywords/>
  <cp:lastModifiedBy>Katy Morson</cp:lastModifiedBy>
  <cp:revision>2</cp:revision>
  <cp:lastPrinted>2015-03-23T12:25:00Z</cp:lastPrinted>
  <dcterms:created xsi:type="dcterms:W3CDTF">2015-06-19T10:26:00Z</dcterms:created>
  <dcterms:modified xsi:type="dcterms:W3CDTF">2015-06-19T10:26:00Z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